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43A313" w14:textId="77777777" w:rsidR="00D6664B" w:rsidRPr="00F74F1B" w:rsidRDefault="00037C5A" w:rsidP="005918DA">
      <w:pPr>
        <w:pStyle w:val="Prrafodelista"/>
        <w:numPr>
          <w:ilvl w:val="0"/>
          <w:numId w:val="1"/>
        </w:numPr>
        <w:spacing w:after="240"/>
        <w:ind w:left="425" w:right="-34" w:hanging="425"/>
        <w:jc w:val="both"/>
        <w:rPr>
          <w:rFonts w:ascii="Calibri" w:hAnsi="Calibri"/>
          <w:b/>
          <w:szCs w:val="20"/>
        </w:rPr>
      </w:pPr>
      <w:r w:rsidRPr="00F74F1B">
        <w:rPr>
          <w:rFonts w:ascii="Calibri" w:hAnsi="Calibri"/>
          <w:b/>
          <w:szCs w:val="20"/>
        </w:rPr>
        <w:t>Resumen cuantitativo de las acciones de control comprometidas, indicando el total de las concluidas y el porcentaje de cumplimiento que representan, el total de las que se encuentran en proceso y el porcentaje de avance de cada una de ellas, así como las pendientes sin avance</w:t>
      </w:r>
      <w:r w:rsidR="00D6664B" w:rsidRPr="00F74F1B">
        <w:rPr>
          <w:rFonts w:ascii="Calibri" w:hAnsi="Calibri"/>
          <w:b/>
          <w:szCs w:val="20"/>
        </w:rPr>
        <w:t>:</w:t>
      </w:r>
    </w:p>
    <w:tbl>
      <w:tblPr>
        <w:tblStyle w:val="Tablaconcuadrcula"/>
        <w:tblW w:w="9639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1"/>
        <w:gridCol w:w="1582"/>
        <w:gridCol w:w="1843"/>
        <w:gridCol w:w="1701"/>
        <w:gridCol w:w="1723"/>
        <w:gridCol w:w="1679"/>
      </w:tblGrid>
      <w:tr w:rsidR="00137353" w:rsidRPr="00F74F1B" w14:paraId="043A1C9C" w14:textId="77777777" w:rsidTr="00A620F9">
        <w:trPr>
          <w:trHeight w:val="367"/>
          <w:jc w:val="center"/>
        </w:trPr>
        <w:tc>
          <w:tcPr>
            <w:tcW w:w="1111" w:type="dxa"/>
            <w:shd w:val="clear" w:color="auto" w:fill="A6A6A6" w:themeFill="background1" w:themeFillShade="A6"/>
            <w:vAlign w:val="center"/>
          </w:tcPr>
          <w:p w14:paraId="4FD3D6DC" w14:textId="77777777" w:rsidR="00037C5A" w:rsidRPr="00F74F1B" w:rsidRDefault="00037C5A" w:rsidP="007C521D">
            <w:pPr>
              <w:ind w:left="11" w:right="37"/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 w:rsidRPr="00F74F1B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Total de Riesgos</w:t>
            </w:r>
          </w:p>
        </w:tc>
        <w:tc>
          <w:tcPr>
            <w:tcW w:w="8528" w:type="dxa"/>
            <w:gridSpan w:val="5"/>
            <w:shd w:val="clear" w:color="auto" w:fill="A6A6A6" w:themeFill="background1" w:themeFillShade="A6"/>
            <w:vAlign w:val="center"/>
          </w:tcPr>
          <w:p w14:paraId="0CE6904A" w14:textId="77777777" w:rsidR="00037C5A" w:rsidRPr="00F74F1B" w:rsidRDefault="00037C5A" w:rsidP="007C521D">
            <w:pPr>
              <w:ind w:left="11" w:right="37"/>
              <w:jc w:val="center"/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</w:pPr>
            <w:r w:rsidRPr="00F74F1B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Estrategia</w:t>
            </w:r>
            <w:r w:rsidR="00F57B50" w:rsidRPr="00F74F1B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s establecidas</w:t>
            </w:r>
          </w:p>
        </w:tc>
      </w:tr>
      <w:tr w:rsidR="00137353" w:rsidRPr="00F74F1B" w14:paraId="5D459F0D" w14:textId="77777777" w:rsidTr="00A620F9">
        <w:trPr>
          <w:trHeight w:val="239"/>
          <w:jc w:val="center"/>
        </w:trPr>
        <w:tc>
          <w:tcPr>
            <w:tcW w:w="1111" w:type="dxa"/>
            <w:vMerge w:val="restart"/>
            <w:vAlign w:val="center"/>
          </w:tcPr>
          <w:p w14:paraId="44684937" w14:textId="2A576C2F" w:rsidR="00037C5A" w:rsidRPr="00F74F1B" w:rsidRDefault="00FC5B5B" w:rsidP="007C521D">
            <w:pPr>
              <w:ind w:left="11" w:right="37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18"/>
                <w:szCs w:val="20"/>
              </w:rPr>
              <w:t>9</w:t>
            </w:r>
          </w:p>
        </w:tc>
        <w:tc>
          <w:tcPr>
            <w:tcW w:w="1582" w:type="dxa"/>
            <w:shd w:val="clear" w:color="auto" w:fill="D9D9D9" w:themeFill="background1" w:themeFillShade="D9"/>
            <w:vAlign w:val="center"/>
          </w:tcPr>
          <w:p w14:paraId="6FCD93D3" w14:textId="77777777" w:rsidR="00037C5A" w:rsidRPr="00F74F1B" w:rsidRDefault="00037C5A" w:rsidP="007C521D">
            <w:pPr>
              <w:ind w:left="11" w:right="37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74F1B">
              <w:rPr>
                <w:rFonts w:ascii="Calibri" w:hAnsi="Calibri"/>
                <w:b/>
                <w:sz w:val="20"/>
                <w:szCs w:val="20"/>
              </w:rPr>
              <w:t>Evitar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CAD057B" w14:textId="77777777" w:rsidR="00037C5A" w:rsidRPr="00F74F1B" w:rsidRDefault="00037C5A" w:rsidP="007C521D">
            <w:pPr>
              <w:ind w:left="11" w:right="37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74F1B">
              <w:rPr>
                <w:rFonts w:ascii="Calibri" w:hAnsi="Calibri"/>
                <w:b/>
                <w:sz w:val="20"/>
                <w:szCs w:val="20"/>
              </w:rPr>
              <w:t>Reducir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4B81507" w14:textId="77777777" w:rsidR="00037C5A" w:rsidRPr="00F74F1B" w:rsidRDefault="00037C5A" w:rsidP="007C521D">
            <w:pPr>
              <w:ind w:left="11" w:right="37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74F1B">
              <w:rPr>
                <w:rFonts w:ascii="Calibri" w:hAnsi="Calibri"/>
                <w:b/>
                <w:sz w:val="20"/>
                <w:szCs w:val="20"/>
              </w:rPr>
              <w:t>Asumir</w:t>
            </w:r>
          </w:p>
        </w:tc>
        <w:tc>
          <w:tcPr>
            <w:tcW w:w="1723" w:type="dxa"/>
            <w:shd w:val="clear" w:color="auto" w:fill="D9D9D9" w:themeFill="background1" w:themeFillShade="D9"/>
            <w:vAlign w:val="center"/>
          </w:tcPr>
          <w:p w14:paraId="350B831D" w14:textId="77777777" w:rsidR="00037C5A" w:rsidRPr="00F74F1B" w:rsidRDefault="00037C5A" w:rsidP="007C521D">
            <w:pPr>
              <w:ind w:left="11" w:right="37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74F1B">
              <w:rPr>
                <w:rFonts w:ascii="Calibri" w:hAnsi="Calibri"/>
                <w:b/>
                <w:sz w:val="20"/>
                <w:szCs w:val="20"/>
              </w:rPr>
              <w:t>Transferir</w:t>
            </w:r>
          </w:p>
        </w:tc>
        <w:tc>
          <w:tcPr>
            <w:tcW w:w="1679" w:type="dxa"/>
            <w:shd w:val="clear" w:color="auto" w:fill="D9D9D9" w:themeFill="background1" w:themeFillShade="D9"/>
            <w:vAlign w:val="center"/>
          </w:tcPr>
          <w:p w14:paraId="15B1B3A6" w14:textId="77777777" w:rsidR="00037C5A" w:rsidRPr="00F74F1B" w:rsidRDefault="00037C5A" w:rsidP="007C521D">
            <w:pPr>
              <w:ind w:left="11" w:right="37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74F1B">
              <w:rPr>
                <w:rFonts w:ascii="Calibri" w:hAnsi="Calibri"/>
                <w:b/>
                <w:sz w:val="20"/>
                <w:szCs w:val="20"/>
              </w:rPr>
              <w:t>Compartir</w:t>
            </w:r>
          </w:p>
        </w:tc>
      </w:tr>
      <w:tr w:rsidR="00253561" w:rsidRPr="00F74F1B" w14:paraId="1DE71895" w14:textId="77777777" w:rsidTr="00EA7609">
        <w:trPr>
          <w:trHeight w:val="282"/>
          <w:jc w:val="center"/>
        </w:trPr>
        <w:tc>
          <w:tcPr>
            <w:tcW w:w="1111" w:type="dxa"/>
            <w:vMerge/>
          </w:tcPr>
          <w:p w14:paraId="52F394F5" w14:textId="77777777" w:rsidR="00253561" w:rsidRPr="00F74F1B" w:rsidRDefault="00253561" w:rsidP="00253561">
            <w:pPr>
              <w:ind w:left="11" w:right="37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82" w:type="dxa"/>
            <w:vAlign w:val="center"/>
          </w:tcPr>
          <w:p w14:paraId="65A64FAC" w14:textId="1BF19E84" w:rsidR="00253561" w:rsidRPr="00F74F1B" w:rsidRDefault="00FC5B5B" w:rsidP="00253561">
            <w:pPr>
              <w:ind w:left="11" w:right="3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14:paraId="384B5D11" w14:textId="0A2580D5" w:rsidR="00253561" w:rsidRPr="00F74F1B" w:rsidRDefault="00FC5B5B" w:rsidP="0025356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3E3E1803" w14:textId="3D39BF80" w:rsidR="00253561" w:rsidRPr="00F74F1B" w:rsidRDefault="00FC5B5B" w:rsidP="0025356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1723" w:type="dxa"/>
          </w:tcPr>
          <w:p w14:paraId="6F2C05D3" w14:textId="76720E49" w:rsidR="00253561" w:rsidRPr="00F74F1B" w:rsidRDefault="00FC5B5B" w:rsidP="0025356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679" w:type="dxa"/>
          </w:tcPr>
          <w:p w14:paraId="06E86E96" w14:textId="6B5C9F90" w:rsidR="00253561" w:rsidRPr="00F74F1B" w:rsidRDefault="00FC5B5B" w:rsidP="0025356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</w:tr>
      <w:tr w:rsidR="00137353" w:rsidRPr="00F74F1B" w14:paraId="3630A60C" w14:textId="77777777" w:rsidTr="00A620F9">
        <w:trPr>
          <w:trHeight w:val="392"/>
          <w:jc w:val="center"/>
        </w:trPr>
        <w:tc>
          <w:tcPr>
            <w:tcW w:w="1111" w:type="dxa"/>
            <w:vMerge/>
          </w:tcPr>
          <w:p w14:paraId="45A6C66C" w14:textId="77777777" w:rsidR="00037C5A" w:rsidRPr="00F74F1B" w:rsidRDefault="00037C5A" w:rsidP="007C521D">
            <w:pPr>
              <w:ind w:left="11" w:right="37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82" w:type="dxa"/>
            <w:vMerge w:val="restart"/>
            <w:shd w:val="clear" w:color="auto" w:fill="A6A6A6" w:themeFill="background1" w:themeFillShade="A6"/>
            <w:vAlign w:val="center"/>
          </w:tcPr>
          <w:p w14:paraId="2A170337" w14:textId="77777777" w:rsidR="00037C5A" w:rsidRPr="00F74F1B" w:rsidRDefault="00037C5A" w:rsidP="007C521D">
            <w:pPr>
              <w:ind w:left="11" w:right="37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74F1B">
              <w:rPr>
                <w:rFonts w:ascii="Calibri" w:hAnsi="Calibri"/>
                <w:b/>
                <w:color w:val="FFFFFF" w:themeColor="background1"/>
                <w:sz w:val="20"/>
                <w:szCs w:val="20"/>
              </w:rPr>
              <w:t>Cuadrante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FE3109F" w14:textId="77777777" w:rsidR="00037C5A" w:rsidRPr="00F74F1B" w:rsidRDefault="00037C5A" w:rsidP="00253561">
            <w:pPr>
              <w:ind w:left="11" w:right="37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MX"/>
              </w:rPr>
            </w:pPr>
            <w:r w:rsidRPr="00F74F1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MX"/>
              </w:rPr>
              <w:t>I</w:t>
            </w:r>
          </w:p>
          <w:p w14:paraId="55019414" w14:textId="77777777" w:rsidR="00037C5A" w:rsidRPr="00F74F1B" w:rsidRDefault="00037C5A" w:rsidP="00253561">
            <w:pPr>
              <w:ind w:left="11" w:right="37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74F1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MX"/>
              </w:rPr>
              <w:t>Atención Inmediata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89AA7D2" w14:textId="77777777" w:rsidR="00037C5A" w:rsidRPr="00F74F1B" w:rsidRDefault="00037C5A" w:rsidP="00253561">
            <w:pPr>
              <w:ind w:left="11" w:right="37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MX"/>
              </w:rPr>
            </w:pPr>
            <w:r w:rsidRPr="00F74F1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MX"/>
              </w:rPr>
              <w:t>II</w:t>
            </w:r>
          </w:p>
          <w:p w14:paraId="2024F3FD" w14:textId="77777777" w:rsidR="00037C5A" w:rsidRPr="00F74F1B" w:rsidRDefault="00037C5A" w:rsidP="00253561">
            <w:pPr>
              <w:ind w:left="11" w:right="37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74F1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MX"/>
              </w:rPr>
              <w:t>Atención Periódica</w:t>
            </w:r>
          </w:p>
        </w:tc>
        <w:tc>
          <w:tcPr>
            <w:tcW w:w="1723" w:type="dxa"/>
            <w:shd w:val="clear" w:color="auto" w:fill="D9D9D9" w:themeFill="background1" w:themeFillShade="D9"/>
            <w:vAlign w:val="center"/>
          </w:tcPr>
          <w:p w14:paraId="44B0FC70" w14:textId="77777777" w:rsidR="00037C5A" w:rsidRPr="00F74F1B" w:rsidRDefault="00037C5A" w:rsidP="00253561">
            <w:pPr>
              <w:ind w:left="11" w:right="37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MX"/>
              </w:rPr>
            </w:pPr>
            <w:r w:rsidRPr="00F74F1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MX"/>
              </w:rPr>
              <w:t>III</w:t>
            </w:r>
          </w:p>
          <w:p w14:paraId="54D1321F" w14:textId="77777777" w:rsidR="00037C5A" w:rsidRPr="00F74F1B" w:rsidRDefault="00037C5A" w:rsidP="00253561">
            <w:pPr>
              <w:ind w:left="11" w:right="37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74F1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MX"/>
              </w:rPr>
              <w:t>Controlados</w:t>
            </w:r>
          </w:p>
        </w:tc>
        <w:tc>
          <w:tcPr>
            <w:tcW w:w="1679" w:type="dxa"/>
            <w:shd w:val="clear" w:color="auto" w:fill="D9D9D9" w:themeFill="background1" w:themeFillShade="D9"/>
            <w:vAlign w:val="center"/>
          </w:tcPr>
          <w:p w14:paraId="787CBC81" w14:textId="77777777" w:rsidR="00037C5A" w:rsidRPr="00F74F1B" w:rsidRDefault="00037C5A" w:rsidP="00253561">
            <w:pPr>
              <w:ind w:left="11" w:right="37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MX"/>
              </w:rPr>
            </w:pPr>
            <w:r w:rsidRPr="00F74F1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MX"/>
              </w:rPr>
              <w:t>IV</w:t>
            </w:r>
          </w:p>
          <w:p w14:paraId="64589A9F" w14:textId="77777777" w:rsidR="00037C5A" w:rsidRPr="00F74F1B" w:rsidRDefault="00037C5A" w:rsidP="00253561">
            <w:pPr>
              <w:ind w:left="11" w:right="37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74F1B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MX"/>
              </w:rPr>
              <w:t>De Seguimiento</w:t>
            </w:r>
          </w:p>
        </w:tc>
      </w:tr>
      <w:tr w:rsidR="00137353" w:rsidRPr="00F74F1B" w14:paraId="7B71E26C" w14:textId="77777777" w:rsidTr="00A620F9">
        <w:trPr>
          <w:trHeight w:val="269"/>
          <w:jc w:val="center"/>
        </w:trPr>
        <w:tc>
          <w:tcPr>
            <w:tcW w:w="1111" w:type="dxa"/>
            <w:vMerge/>
          </w:tcPr>
          <w:p w14:paraId="035EDD80" w14:textId="77777777" w:rsidR="00037C5A" w:rsidRPr="00F74F1B" w:rsidRDefault="00037C5A" w:rsidP="007C521D">
            <w:pPr>
              <w:ind w:left="11" w:right="37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82" w:type="dxa"/>
            <w:vMerge/>
            <w:shd w:val="clear" w:color="auto" w:fill="A6A6A6" w:themeFill="background1" w:themeFillShade="A6"/>
            <w:vAlign w:val="center"/>
          </w:tcPr>
          <w:p w14:paraId="69642162" w14:textId="77777777" w:rsidR="00037C5A" w:rsidRPr="00F74F1B" w:rsidRDefault="00037C5A" w:rsidP="007C521D">
            <w:pPr>
              <w:ind w:left="11" w:right="37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1619B0C" w14:textId="2E3290BB" w:rsidR="00037C5A" w:rsidRPr="00F74F1B" w:rsidRDefault="005B0549" w:rsidP="00253561">
            <w:pPr>
              <w:ind w:left="11" w:right="3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14:paraId="5885EB28" w14:textId="12BC20A4" w:rsidR="00037C5A" w:rsidRPr="00F74F1B" w:rsidRDefault="005B0549" w:rsidP="00253561">
            <w:pPr>
              <w:ind w:left="11" w:right="3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1723" w:type="dxa"/>
            <w:vAlign w:val="center"/>
          </w:tcPr>
          <w:p w14:paraId="249B4888" w14:textId="7B3F0152" w:rsidR="00037C5A" w:rsidRPr="00F74F1B" w:rsidRDefault="005B0549" w:rsidP="00253561">
            <w:pPr>
              <w:ind w:left="11" w:right="3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1679" w:type="dxa"/>
            <w:vAlign w:val="center"/>
          </w:tcPr>
          <w:p w14:paraId="743A4B91" w14:textId="3B842EFC" w:rsidR="00037C5A" w:rsidRPr="00F74F1B" w:rsidRDefault="005B0549" w:rsidP="00253561">
            <w:pPr>
              <w:ind w:left="11" w:right="3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</w:tr>
    </w:tbl>
    <w:p w14:paraId="5B08470A" w14:textId="77777777" w:rsidR="00D6664B" w:rsidRPr="00F74F1B" w:rsidRDefault="00D6664B" w:rsidP="005918DA">
      <w:pPr>
        <w:spacing w:after="240"/>
        <w:ind w:left="425"/>
        <w:rPr>
          <w:rFonts w:ascii="Calibri" w:hAnsi="Calibri"/>
          <w:sz w:val="20"/>
          <w:szCs w:val="20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86"/>
        <w:gridCol w:w="1276"/>
        <w:gridCol w:w="1418"/>
        <w:gridCol w:w="1842"/>
        <w:gridCol w:w="1276"/>
        <w:gridCol w:w="1559"/>
      </w:tblGrid>
      <w:tr w:rsidR="00D6664B" w:rsidRPr="00F74F1B" w14:paraId="62C28E30" w14:textId="77777777" w:rsidTr="00A620F9">
        <w:trPr>
          <w:trHeight w:val="362"/>
          <w:jc w:val="center"/>
        </w:trPr>
        <w:tc>
          <w:tcPr>
            <w:tcW w:w="168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79A2392" w14:textId="77777777" w:rsidR="00D6664B" w:rsidRPr="00F74F1B" w:rsidRDefault="00D6664B" w:rsidP="000A4F0A">
            <w:pPr>
              <w:ind w:right="37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74F1B">
              <w:rPr>
                <w:rFonts w:ascii="Calibri" w:hAnsi="Calibri"/>
                <w:b/>
                <w:sz w:val="20"/>
                <w:szCs w:val="20"/>
              </w:rPr>
              <w:t>Trimestre</w:t>
            </w:r>
          </w:p>
        </w:tc>
        <w:tc>
          <w:tcPr>
            <w:tcW w:w="7371" w:type="dxa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F53892F" w14:textId="77777777" w:rsidR="00D6664B" w:rsidRPr="00F74F1B" w:rsidRDefault="00D6664B" w:rsidP="007C521D">
            <w:pPr>
              <w:ind w:right="37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74F1B">
              <w:rPr>
                <w:rFonts w:ascii="Calibri" w:hAnsi="Calibri"/>
                <w:b/>
                <w:sz w:val="20"/>
                <w:szCs w:val="20"/>
              </w:rPr>
              <w:t xml:space="preserve">Situación de las Acciones de </w:t>
            </w:r>
            <w:r w:rsidR="007C521D" w:rsidRPr="00F74F1B">
              <w:rPr>
                <w:rFonts w:ascii="Calibri" w:hAnsi="Calibri"/>
                <w:b/>
                <w:sz w:val="20"/>
                <w:szCs w:val="20"/>
              </w:rPr>
              <w:t>Control</w:t>
            </w:r>
          </w:p>
        </w:tc>
      </w:tr>
      <w:tr w:rsidR="001917C9" w:rsidRPr="00F74F1B" w14:paraId="78AF660D" w14:textId="77777777" w:rsidTr="00A620F9">
        <w:trPr>
          <w:trHeight w:val="199"/>
          <w:jc w:val="center"/>
        </w:trPr>
        <w:tc>
          <w:tcPr>
            <w:tcW w:w="1686" w:type="dxa"/>
            <w:vMerge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D5B787" w14:textId="77777777" w:rsidR="00B16A31" w:rsidRPr="00F74F1B" w:rsidRDefault="00B16A31" w:rsidP="000A4F0A">
            <w:pPr>
              <w:ind w:right="37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center"/>
            <w:hideMark/>
          </w:tcPr>
          <w:p w14:paraId="0DEEAC0F" w14:textId="77777777" w:rsidR="00B16A31" w:rsidRPr="00F74F1B" w:rsidRDefault="00B16A31" w:rsidP="007C521D">
            <w:pPr>
              <w:ind w:right="37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74F1B">
              <w:rPr>
                <w:rFonts w:ascii="Calibri" w:hAnsi="Calibri"/>
                <w:b/>
                <w:bCs/>
                <w:sz w:val="20"/>
                <w:szCs w:val="20"/>
              </w:rPr>
              <w:t xml:space="preserve">Total de Acciones de </w:t>
            </w:r>
            <w:r w:rsidR="007C521D" w:rsidRPr="00F74F1B">
              <w:rPr>
                <w:rFonts w:ascii="Calibri" w:hAnsi="Calibri"/>
                <w:b/>
                <w:bCs/>
                <w:sz w:val="20"/>
                <w:szCs w:val="20"/>
              </w:rPr>
              <w:t>Control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  <w:hideMark/>
          </w:tcPr>
          <w:p w14:paraId="184B7226" w14:textId="4F287740" w:rsidR="00B16A31" w:rsidRPr="00F74F1B" w:rsidRDefault="006D5875" w:rsidP="000A4F0A">
            <w:pPr>
              <w:ind w:right="37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Acciones de Mejora </w:t>
            </w:r>
            <w:r w:rsidRPr="00E069D2">
              <w:rPr>
                <w:rFonts w:asciiTheme="minorHAnsi" w:hAnsiTheme="minorHAnsi"/>
                <w:b/>
                <w:bCs/>
                <w:sz w:val="20"/>
                <w:szCs w:val="20"/>
              </w:rPr>
              <w:t>Concluidas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  <w:hideMark/>
          </w:tcPr>
          <w:p w14:paraId="2166E636" w14:textId="77777777" w:rsidR="00B16A31" w:rsidRPr="00F74F1B" w:rsidRDefault="00B16A31" w:rsidP="000A4F0A">
            <w:pPr>
              <w:ind w:right="37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74F1B">
              <w:rPr>
                <w:rFonts w:ascii="Calibri" w:hAnsi="Calibri"/>
                <w:b/>
                <w:bCs/>
                <w:sz w:val="20"/>
                <w:szCs w:val="20"/>
              </w:rPr>
              <w:t>% de Cumplimiento</w:t>
            </w:r>
            <w:r w:rsidR="00470F86" w:rsidRPr="00F74F1B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="00470F86" w:rsidRPr="00F74F1B"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  <w:hideMark/>
          </w:tcPr>
          <w:p w14:paraId="039A6742" w14:textId="5DC05F13" w:rsidR="00B16A31" w:rsidRPr="00F74F1B" w:rsidRDefault="006D5875" w:rsidP="000A4F0A">
            <w:pPr>
              <w:ind w:right="37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Acciones en</w:t>
            </w:r>
            <w:r w:rsidR="00B16A31" w:rsidRPr="00F74F1B">
              <w:rPr>
                <w:rFonts w:ascii="Calibri" w:hAnsi="Calibri"/>
                <w:b/>
                <w:bCs/>
                <w:sz w:val="20"/>
                <w:szCs w:val="20"/>
              </w:rPr>
              <w:t xml:space="preserve"> Proceso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F422CC" w14:textId="77777777" w:rsidR="006D5875" w:rsidRDefault="006D5875" w:rsidP="000A4F0A">
            <w:pPr>
              <w:ind w:right="37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Acciones </w:t>
            </w:r>
            <w:r w:rsidR="00B16A31" w:rsidRPr="00F74F1B">
              <w:rPr>
                <w:rFonts w:ascii="Calibri" w:hAnsi="Calibri"/>
                <w:b/>
                <w:bCs/>
                <w:sz w:val="20"/>
                <w:szCs w:val="20"/>
              </w:rPr>
              <w:t>Pendientes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  <w:p w14:paraId="557806F2" w14:textId="6B1F9DC3" w:rsidR="00B16A31" w:rsidRPr="00F74F1B" w:rsidRDefault="00B16A31" w:rsidP="000A4F0A">
            <w:pPr>
              <w:ind w:right="37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74F1B">
              <w:rPr>
                <w:rFonts w:ascii="Calibri" w:hAnsi="Calibri"/>
                <w:b/>
                <w:bCs/>
                <w:sz w:val="20"/>
                <w:szCs w:val="20"/>
              </w:rPr>
              <w:t>(Sin Avance</w:t>
            </w:r>
            <w:r w:rsidR="006D5875">
              <w:rPr>
                <w:rFonts w:ascii="Calibri" w:hAnsi="Calibri"/>
                <w:b/>
                <w:bCs/>
                <w:sz w:val="20"/>
                <w:szCs w:val="20"/>
              </w:rPr>
              <w:t>)</w:t>
            </w:r>
          </w:p>
        </w:tc>
      </w:tr>
      <w:tr w:rsidR="001917C9" w:rsidRPr="00F74F1B" w14:paraId="5F0375B9" w14:textId="77777777" w:rsidTr="00A620F9">
        <w:trPr>
          <w:trHeight w:val="194"/>
          <w:jc w:val="center"/>
        </w:trPr>
        <w:tc>
          <w:tcPr>
            <w:tcW w:w="1686" w:type="dxa"/>
            <w:tcBorders>
              <w:left w:val="double" w:sz="4" w:space="0" w:color="auto"/>
            </w:tcBorders>
            <w:noWrap/>
            <w:vAlign w:val="center"/>
            <w:hideMark/>
          </w:tcPr>
          <w:p w14:paraId="7BEAEF63" w14:textId="77777777" w:rsidR="00B16A31" w:rsidRPr="00F74F1B" w:rsidRDefault="00B16A31" w:rsidP="000A4F0A">
            <w:pPr>
              <w:ind w:right="37"/>
              <w:jc w:val="center"/>
              <w:rPr>
                <w:rFonts w:ascii="Calibri" w:hAnsi="Calibri"/>
                <w:sz w:val="20"/>
                <w:szCs w:val="20"/>
              </w:rPr>
            </w:pPr>
            <w:r w:rsidRPr="00F74F1B">
              <w:rPr>
                <w:rFonts w:ascii="Calibri" w:hAnsi="Calibri"/>
                <w:sz w:val="20"/>
                <w:szCs w:val="20"/>
              </w:rPr>
              <w:t>Primero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14:paraId="7EEEB41A" w14:textId="7130D19B" w:rsidR="00B16A31" w:rsidRPr="00F74F1B" w:rsidRDefault="00B1666B" w:rsidP="000A4F0A">
            <w:pPr>
              <w:ind w:right="3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18"/>
                <w:szCs w:val="20"/>
              </w:rPr>
              <w:t>29</w:t>
            </w:r>
          </w:p>
        </w:tc>
        <w:tc>
          <w:tcPr>
            <w:tcW w:w="1418" w:type="dxa"/>
            <w:noWrap/>
            <w:vAlign w:val="center"/>
          </w:tcPr>
          <w:p w14:paraId="2680557D" w14:textId="2453DA13" w:rsidR="00B16A31" w:rsidRPr="005B0549" w:rsidRDefault="005B0549" w:rsidP="00423BED">
            <w:pPr>
              <w:ind w:left="34" w:right="317"/>
              <w:jc w:val="center"/>
              <w:rPr>
                <w:rFonts w:ascii="Calibri" w:hAnsi="Calibri"/>
                <w:sz w:val="16"/>
                <w:szCs w:val="16"/>
              </w:rPr>
            </w:pPr>
            <w:r w:rsidRPr="005B0549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1842" w:type="dxa"/>
            <w:noWrap/>
            <w:vAlign w:val="center"/>
          </w:tcPr>
          <w:p w14:paraId="245C629F" w14:textId="51D5F84D" w:rsidR="00B16A31" w:rsidRPr="00F74F1B" w:rsidRDefault="005B0549" w:rsidP="00423BED">
            <w:pPr>
              <w:ind w:right="318"/>
              <w:jc w:val="center"/>
              <w:rPr>
                <w:rFonts w:ascii="Calibri" w:hAnsi="Calibri"/>
                <w:sz w:val="16"/>
                <w:szCs w:val="16"/>
                <w:highlight w:val="yellow"/>
              </w:rPr>
            </w:pPr>
            <w:r w:rsidRPr="005B0549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074028CF" w14:textId="431BBF6B" w:rsidR="00B16A31" w:rsidRPr="005B0549" w:rsidRDefault="005B0549" w:rsidP="00423BED">
            <w:pPr>
              <w:ind w:right="317"/>
              <w:jc w:val="center"/>
              <w:rPr>
                <w:rFonts w:ascii="Calibri" w:hAnsi="Calibri"/>
                <w:sz w:val="16"/>
                <w:szCs w:val="16"/>
              </w:rPr>
            </w:pPr>
            <w:r w:rsidRPr="005B0549">
              <w:rPr>
                <w:rFonts w:ascii="Calibri" w:hAnsi="Calibri"/>
                <w:sz w:val="16"/>
                <w:szCs w:val="16"/>
              </w:rPr>
              <w:t>29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noWrap/>
            <w:vAlign w:val="center"/>
          </w:tcPr>
          <w:p w14:paraId="436A45C5" w14:textId="6CCD1F7A" w:rsidR="00B16A31" w:rsidRPr="005B0549" w:rsidRDefault="005B0549" w:rsidP="00423BED">
            <w:pPr>
              <w:ind w:right="317"/>
              <w:jc w:val="center"/>
              <w:rPr>
                <w:rFonts w:ascii="Calibri" w:hAnsi="Calibri"/>
                <w:sz w:val="16"/>
                <w:szCs w:val="16"/>
              </w:rPr>
            </w:pPr>
            <w:r w:rsidRPr="005B0549">
              <w:rPr>
                <w:rFonts w:ascii="Calibri" w:hAnsi="Calibri"/>
                <w:sz w:val="16"/>
                <w:szCs w:val="16"/>
              </w:rPr>
              <w:t>0</w:t>
            </w:r>
          </w:p>
        </w:tc>
      </w:tr>
      <w:tr w:rsidR="00470F86" w:rsidRPr="00F74F1B" w14:paraId="6593836B" w14:textId="77777777" w:rsidTr="00A620F9">
        <w:trPr>
          <w:trHeight w:val="211"/>
          <w:jc w:val="center"/>
        </w:trPr>
        <w:tc>
          <w:tcPr>
            <w:tcW w:w="1686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2C82E46" w14:textId="77777777" w:rsidR="00B16A31" w:rsidRPr="00F74F1B" w:rsidRDefault="00B16A31" w:rsidP="000A4F0A">
            <w:pPr>
              <w:ind w:right="37"/>
              <w:jc w:val="center"/>
              <w:rPr>
                <w:rFonts w:ascii="Calibri" w:hAnsi="Calibri"/>
                <w:sz w:val="20"/>
                <w:szCs w:val="20"/>
              </w:rPr>
            </w:pPr>
            <w:r w:rsidRPr="00F74F1B">
              <w:rPr>
                <w:rFonts w:ascii="Calibri" w:hAnsi="Calibri"/>
                <w:sz w:val="20"/>
                <w:szCs w:val="20"/>
              </w:rPr>
              <w:t>Segundo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  <w:hideMark/>
          </w:tcPr>
          <w:p w14:paraId="74A3F4C4" w14:textId="77777777" w:rsidR="00B16A31" w:rsidRPr="00F74F1B" w:rsidRDefault="00B16A31" w:rsidP="000A4F0A">
            <w:pPr>
              <w:ind w:right="37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0F1EC07" w14:textId="2FC2D6C8" w:rsidR="00B16A31" w:rsidRPr="00F74F1B" w:rsidRDefault="00423BED" w:rsidP="00423BED">
            <w:pPr>
              <w:ind w:left="34" w:right="31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6BF8A6E0" w14:textId="60B675AB" w:rsidR="00B16A31" w:rsidRPr="00F74F1B" w:rsidRDefault="00423BED" w:rsidP="00423BED">
            <w:pPr>
              <w:ind w:right="318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26D384" w14:textId="2122AEBC" w:rsidR="00B16A31" w:rsidRPr="00F74F1B" w:rsidRDefault="00423BED" w:rsidP="00423BED">
            <w:pPr>
              <w:ind w:right="31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29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58D3769" w14:textId="4A961D7D" w:rsidR="00B16A31" w:rsidRPr="00F74F1B" w:rsidRDefault="00423BED" w:rsidP="00423BED">
            <w:pPr>
              <w:ind w:right="31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</w:tr>
      <w:tr w:rsidR="00D7342B" w:rsidRPr="00F74F1B" w14:paraId="00B672DF" w14:textId="77777777" w:rsidTr="00A620F9">
        <w:trPr>
          <w:trHeight w:val="244"/>
          <w:jc w:val="center"/>
        </w:trPr>
        <w:tc>
          <w:tcPr>
            <w:tcW w:w="1686" w:type="dxa"/>
            <w:tcBorders>
              <w:left w:val="doub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67259CA0" w14:textId="77777777" w:rsidR="00B16A31" w:rsidRPr="00F74F1B" w:rsidRDefault="00B16A31" w:rsidP="000A4F0A">
            <w:pPr>
              <w:ind w:right="37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74F1B">
              <w:rPr>
                <w:rFonts w:ascii="Calibri" w:hAnsi="Calibri"/>
                <w:b/>
                <w:sz w:val="20"/>
                <w:szCs w:val="20"/>
              </w:rPr>
              <w:t>Acumulado al Segundo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28F69086" w14:textId="77777777" w:rsidR="00B16A31" w:rsidRPr="00F74F1B" w:rsidRDefault="00B16A31" w:rsidP="000A4F0A">
            <w:pPr>
              <w:ind w:right="37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DEDED" w:themeFill="accent3" w:themeFillTint="33"/>
            <w:noWrap/>
            <w:vAlign w:val="center"/>
          </w:tcPr>
          <w:p w14:paraId="16133BD3" w14:textId="7BF63147" w:rsidR="00B16A31" w:rsidRPr="00F74F1B" w:rsidRDefault="00423BED" w:rsidP="00423BED">
            <w:pPr>
              <w:ind w:left="34" w:right="31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1842" w:type="dxa"/>
            <w:shd w:val="clear" w:color="auto" w:fill="EDEDED" w:themeFill="accent3" w:themeFillTint="33"/>
            <w:noWrap/>
            <w:vAlign w:val="center"/>
          </w:tcPr>
          <w:p w14:paraId="7AEACAA4" w14:textId="2ECD6E13" w:rsidR="00B16A31" w:rsidRPr="00F74F1B" w:rsidRDefault="00423BED" w:rsidP="00423BED">
            <w:pPr>
              <w:ind w:right="318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EDEDED" w:themeFill="accent3" w:themeFillTint="33"/>
            <w:noWrap/>
            <w:vAlign w:val="center"/>
          </w:tcPr>
          <w:p w14:paraId="1C6CF03D" w14:textId="3E15665A" w:rsidR="00B16A31" w:rsidRPr="00F74F1B" w:rsidRDefault="00423BED" w:rsidP="00423BED">
            <w:pPr>
              <w:ind w:right="31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29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1A4914FA" w14:textId="560470AC" w:rsidR="00B16A31" w:rsidRPr="00F74F1B" w:rsidRDefault="00423BED" w:rsidP="00423BED">
            <w:pPr>
              <w:ind w:right="317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</w:tr>
      <w:tr w:rsidR="001917C9" w:rsidRPr="00F74F1B" w14:paraId="666E70C6" w14:textId="77777777" w:rsidTr="00A620F9">
        <w:trPr>
          <w:trHeight w:val="119"/>
          <w:jc w:val="center"/>
        </w:trPr>
        <w:tc>
          <w:tcPr>
            <w:tcW w:w="1686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2618364" w14:textId="77777777" w:rsidR="00B16A31" w:rsidRPr="00F74F1B" w:rsidRDefault="00B16A31" w:rsidP="000A4F0A">
            <w:pPr>
              <w:ind w:right="37"/>
              <w:jc w:val="center"/>
              <w:rPr>
                <w:rFonts w:ascii="Calibri" w:hAnsi="Calibri"/>
                <w:sz w:val="20"/>
                <w:szCs w:val="20"/>
              </w:rPr>
            </w:pPr>
            <w:r w:rsidRPr="00F74F1B">
              <w:rPr>
                <w:rFonts w:ascii="Calibri" w:hAnsi="Calibri"/>
                <w:sz w:val="20"/>
                <w:szCs w:val="20"/>
              </w:rPr>
              <w:t>Tercero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  <w:hideMark/>
          </w:tcPr>
          <w:p w14:paraId="21FA7DE1" w14:textId="77777777" w:rsidR="00B16A31" w:rsidRPr="00F74F1B" w:rsidRDefault="00B16A31" w:rsidP="000A4F0A">
            <w:pPr>
              <w:ind w:right="37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1BBEAFF" w14:textId="77777777" w:rsidR="00B16A31" w:rsidRPr="00F74F1B" w:rsidRDefault="00B16A31" w:rsidP="00D7342B">
            <w:pPr>
              <w:ind w:left="34" w:right="317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4132EC56" w14:textId="77777777" w:rsidR="00B16A31" w:rsidRPr="00F74F1B" w:rsidRDefault="00B16A31" w:rsidP="00D7342B">
            <w:pPr>
              <w:ind w:right="318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9A185D1" w14:textId="77777777" w:rsidR="00B16A31" w:rsidRPr="00F74F1B" w:rsidRDefault="00B16A31" w:rsidP="00D7342B">
            <w:pPr>
              <w:ind w:right="317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4979651" w14:textId="77777777" w:rsidR="00B16A31" w:rsidRPr="00F74F1B" w:rsidRDefault="00B16A31" w:rsidP="00D7342B">
            <w:pPr>
              <w:ind w:right="317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  <w:tr w:rsidR="00D7342B" w:rsidRPr="00F74F1B" w14:paraId="527D747D" w14:textId="77777777" w:rsidTr="00A620F9">
        <w:trPr>
          <w:trHeight w:val="182"/>
          <w:jc w:val="center"/>
        </w:trPr>
        <w:tc>
          <w:tcPr>
            <w:tcW w:w="1686" w:type="dxa"/>
            <w:tcBorders>
              <w:left w:val="doub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35E9437B" w14:textId="77777777" w:rsidR="00B16A31" w:rsidRPr="00F74F1B" w:rsidRDefault="00B16A31" w:rsidP="000A4F0A">
            <w:pPr>
              <w:ind w:right="37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74F1B">
              <w:rPr>
                <w:rFonts w:ascii="Calibri" w:hAnsi="Calibri"/>
                <w:b/>
                <w:sz w:val="20"/>
                <w:szCs w:val="20"/>
              </w:rPr>
              <w:t>Acumulado al Tercero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14:paraId="50CEA092" w14:textId="77777777" w:rsidR="00B16A31" w:rsidRPr="00F74F1B" w:rsidRDefault="00B16A31" w:rsidP="000A4F0A">
            <w:pPr>
              <w:ind w:right="37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DEDED" w:themeFill="accent3" w:themeFillTint="33"/>
            <w:noWrap/>
            <w:vAlign w:val="center"/>
          </w:tcPr>
          <w:p w14:paraId="21F2E78B" w14:textId="77777777" w:rsidR="00B16A31" w:rsidRPr="00F74F1B" w:rsidRDefault="00B16A31" w:rsidP="00D7342B">
            <w:pPr>
              <w:ind w:left="34" w:right="317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EDEDED" w:themeFill="accent3" w:themeFillTint="33"/>
            <w:noWrap/>
            <w:vAlign w:val="center"/>
          </w:tcPr>
          <w:p w14:paraId="7EA9858D" w14:textId="77777777" w:rsidR="00B16A31" w:rsidRPr="00F74F1B" w:rsidRDefault="00B16A31" w:rsidP="00D7342B">
            <w:pPr>
              <w:ind w:right="318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DEDED" w:themeFill="accent3" w:themeFillTint="33"/>
            <w:noWrap/>
            <w:vAlign w:val="center"/>
          </w:tcPr>
          <w:p w14:paraId="48756C0E" w14:textId="77777777" w:rsidR="00B16A31" w:rsidRPr="00F74F1B" w:rsidRDefault="00B16A31" w:rsidP="00D7342B">
            <w:pPr>
              <w:ind w:right="317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5BBF3C69" w14:textId="77777777" w:rsidR="00B16A31" w:rsidRPr="00F74F1B" w:rsidRDefault="00B16A31" w:rsidP="00D7342B">
            <w:pPr>
              <w:ind w:right="317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  <w:tr w:rsidR="00470F86" w:rsidRPr="00F74F1B" w14:paraId="1595D316" w14:textId="77777777" w:rsidTr="00A620F9">
        <w:trPr>
          <w:trHeight w:val="213"/>
          <w:jc w:val="center"/>
        </w:trPr>
        <w:tc>
          <w:tcPr>
            <w:tcW w:w="1686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1EAD247" w14:textId="77777777" w:rsidR="00B16A31" w:rsidRPr="00F74F1B" w:rsidRDefault="00B16A31" w:rsidP="000A4F0A">
            <w:pPr>
              <w:ind w:right="37"/>
              <w:jc w:val="center"/>
              <w:rPr>
                <w:rFonts w:ascii="Calibri" w:hAnsi="Calibri"/>
                <w:sz w:val="20"/>
                <w:szCs w:val="20"/>
              </w:rPr>
            </w:pPr>
            <w:r w:rsidRPr="00F74F1B">
              <w:rPr>
                <w:rFonts w:ascii="Calibri" w:hAnsi="Calibri"/>
                <w:sz w:val="20"/>
                <w:szCs w:val="20"/>
              </w:rPr>
              <w:t>Cuarto</w:t>
            </w:r>
          </w:p>
        </w:tc>
        <w:tc>
          <w:tcPr>
            <w:tcW w:w="1276" w:type="dxa"/>
            <w:vMerge/>
            <w:shd w:val="clear" w:color="auto" w:fill="D9D9D9" w:themeFill="background1" w:themeFillShade="D9"/>
            <w:hideMark/>
          </w:tcPr>
          <w:p w14:paraId="1891B2BB" w14:textId="77777777" w:rsidR="00B16A31" w:rsidRPr="00F74F1B" w:rsidRDefault="00B16A31" w:rsidP="000A4F0A">
            <w:pPr>
              <w:ind w:right="37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882679B" w14:textId="77777777" w:rsidR="00B16A31" w:rsidRPr="00F74F1B" w:rsidRDefault="00B16A31" w:rsidP="00D7342B">
            <w:pPr>
              <w:ind w:left="34" w:right="317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2DCD7D93" w14:textId="77777777" w:rsidR="00B16A31" w:rsidRPr="00F74F1B" w:rsidRDefault="00B16A31" w:rsidP="00D7342B">
            <w:pPr>
              <w:ind w:right="318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F574931" w14:textId="77777777" w:rsidR="00B16A31" w:rsidRPr="00F74F1B" w:rsidRDefault="00B16A31" w:rsidP="00D7342B">
            <w:pPr>
              <w:ind w:right="317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29FC002" w14:textId="77777777" w:rsidR="00B16A31" w:rsidRPr="00F74F1B" w:rsidRDefault="00B16A31" w:rsidP="00D7342B">
            <w:pPr>
              <w:ind w:right="317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  <w:tr w:rsidR="00D7342B" w:rsidRPr="00F74F1B" w14:paraId="26F7365F" w14:textId="77777777" w:rsidTr="00A620F9">
        <w:trPr>
          <w:trHeight w:val="232"/>
          <w:jc w:val="center"/>
        </w:trPr>
        <w:tc>
          <w:tcPr>
            <w:tcW w:w="1686" w:type="dxa"/>
            <w:tcBorders>
              <w:left w:val="double" w:sz="4" w:space="0" w:color="auto"/>
              <w:bottom w:val="doub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2FCFBBF9" w14:textId="77777777" w:rsidR="00B16A31" w:rsidRPr="00F74F1B" w:rsidRDefault="00B16A31" w:rsidP="000A4F0A">
            <w:pPr>
              <w:ind w:right="37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74F1B">
              <w:rPr>
                <w:rFonts w:ascii="Calibri" w:hAnsi="Calibri"/>
                <w:b/>
                <w:sz w:val="20"/>
                <w:szCs w:val="20"/>
              </w:rPr>
              <w:t>Acumulado al Cuarto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4F6B1626" w14:textId="77777777" w:rsidR="00B16A31" w:rsidRPr="00F74F1B" w:rsidRDefault="00B16A31" w:rsidP="000A4F0A">
            <w:pPr>
              <w:ind w:right="37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5A3D8FB6" w14:textId="77777777" w:rsidR="00B16A31" w:rsidRPr="00F74F1B" w:rsidRDefault="00B16A31" w:rsidP="00D7342B">
            <w:pPr>
              <w:ind w:left="34" w:right="317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06BF2624" w14:textId="77777777" w:rsidR="00B16A31" w:rsidRPr="00F74F1B" w:rsidRDefault="00B16A31" w:rsidP="00D7342B">
            <w:pPr>
              <w:ind w:right="318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6E26F191" w14:textId="77777777" w:rsidR="00B16A31" w:rsidRPr="00F74F1B" w:rsidRDefault="00B16A31" w:rsidP="00D7342B">
            <w:pPr>
              <w:ind w:right="317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670E343F" w14:textId="77777777" w:rsidR="00B16A31" w:rsidRPr="00F74F1B" w:rsidRDefault="00B16A31" w:rsidP="00D7342B">
            <w:pPr>
              <w:ind w:right="317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4ED9A0C" w14:textId="77777777" w:rsidR="0043715A" w:rsidRPr="00F74F1B" w:rsidRDefault="0043715A" w:rsidP="00470F86">
      <w:pPr>
        <w:pStyle w:val="Prrafodelista"/>
        <w:ind w:left="709" w:right="37"/>
        <w:rPr>
          <w:rFonts w:ascii="Calibri" w:hAnsi="Calibri"/>
          <w:b/>
          <w:color w:val="FF0000"/>
        </w:rPr>
      </w:pPr>
    </w:p>
    <w:p w14:paraId="5A3BBFC2" w14:textId="77777777" w:rsidR="00470F86" w:rsidRPr="00F74F1B" w:rsidRDefault="00470F86" w:rsidP="00470F86">
      <w:pPr>
        <w:pStyle w:val="Prrafodelista"/>
        <w:ind w:left="709" w:right="37"/>
        <w:rPr>
          <w:rFonts w:ascii="Calibri" w:hAnsi="Calibri"/>
          <w:b/>
          <w:color w:val="000000" w:themeColor="text1"/>
        </w:rPr>
      </w:pPr>
      <w:r w:rsidRPr="00F74F1B">
        <w:rPr>
          <w:rFonts w:ascii="Calibri" w:hAnsi="Calibri"/>
          <w:b/>
          <w:color w:val="FF0000"/>
        </w:rPr>
        <w:t>*</w:t>
      </w:r>
      <w:r w:rsidRPr="00F74F1B">
        <w:rPr>
          <w:rFonts w:ascii="Calibri" w:hAnsi="Calibri"/>
          <w:color w:val="FFFFFF" w:themeColor="background1"/>
          <w:sz w:val="20"/>
        </w:rPr>
        <w:t xml:space="preserve">v </w:t>
      </w:r>
      <w:r w:rsidRPr="00F74F1B">
        <w:rPr>
          <w:rFonts w:ascii="Calibri" w:hAnsi="Calibri"/>
          <w:color w:val="000000" w:themeColor="text1"/>
          <w:sz w:val="20"/>
        </w:rPr>
        <w:t xml:space="preserve">Total de acciones de </w:t>
      </w:r>
      <w:r w:rsidR="007C521D" w:rsidRPr="00F74F1B">
        <w:rPr>
          <w:rFonts w:ascii="Calibri" w:hAnsi="Calibri"/>
          <w:color w:val="000000" w:themeColor="text1"/>
          <w:sz w:val="20"/>
        </w:rPr>
        <w:t>control</w:t>
      </w:r>
      <w:r w:rsidRPr="00F74F1B">
        <w:rPr>
          <w:rFonts w:ascii="Calibri" w:hAnsi="Calibri"/>
          <w:color w:val="000000" w:themeColor="text1"/>
          <w:sz w:val="20"/>
        </w:rPr>
        <w:t xml:space="preserve"> concluidas entre total de acciones de </w:t>
      </w:r>
      <w:r w:rsidR="007C521D" w:rsidRPr="00F74F1B">
        <w:rPr>
          <w:rFonts w:ascii="Calibri" w:hAnsi="Calibri"/>
          <w:color w:val="000000" w:themeColor="text1"/>
          <w:sz w:val="20"/>
        </w:rPr>
        <w:t>control</w:t>
      </w:r>
      <w:r w:rsidRPr="00F74F1B">
        <w:rPr>
          <w:rFonts w:ascii="Calibri" w:hAnsi="Calibri"/>
          <w:color w:val="000000" w:themeColor="text1"/>
          <w:sz w:val="20"/>
        </w:rPr>
        <w:t xml:space="preserve"> comprometidas por cien (con un decimal).</w:t>
      </w:r>
    </w:p>
    <w:p w14:paraId="413869FE" w14:textId="77777777" w:rsidR="009053FF" w:rsidRPr="00F74F1B" w:rsidRDefault="009053FF" w:rsidP="00737078">
      <w:pPr>
        <w:spacing w:after="0"/>
        <w:ind w:right="-34"/>
        <w:jc w:val="both"/>
        <w:rPr>
          <w:rFonts w:ascii="Calibri" w:hAnsi="Calibri"/>
        </w:rPr>
      </w:pPr>
    </w:p>
    <w:p w14:paraId="2C46FA0F" w14:textId="77777777" w:rsidR="00A620F9" w:rsidRPr="00F74F1B" w:rsidRDefault="00A620F9" w:rsidP="00737078">
      <w:pPr>
        <w:spacing w:after="0"/>
        <w:ind w:right="-34"/>
        <w:jc w:val="both"/>
        <w:rPr>
          <w:rFonts w:ascii="Calibri" w:hAnsi="Calibri"/>
        </w:rPr>
      </w:pPr>
    </w:p>
    <w:p w14:paraId="39F3E18C" w14:textId="77777777" w:rsidR="00A620F9" w:rsidRPr="00F74F1B" w:rsidRDefault="00A620F9" w:rsidP="00737078">
      <w:pPr>
        <w:spacing w:after="0"/>
        <w:ind w:right="-34"/>
        <w:jc w:val="both"/>
        <w:rPr>
          <w:rFonts w:ascii="Calibri" w:hAnsi="Calibri"/>
        </w:rPr>
      </w:pPr>
    </w:p>
    <w:p w14:paraId="5C20985E" w14:textId="77777777" w:rsidR="00A620F9" w:rsidRPr="00F74F1B" w:rsidRDefault="00A620F9" w:rsidP="00737078">
      <w:pPr>
        <w:spacing w:after="0"/>
        <w:ind w:right="-34"/>
        <w:jc w:val="both"/>
        <w:rPr>
          <w:rFonts w:ascii="Calibri" w:hAnsi="Calibri"/>
        </w:rPr>
      </w:pPr>
    </w:p>
    <w:p w14:paraId="34B4CE25" w14:textId="77777777" w:rsidR="00A620F9" w:rsidRPr="00F74F1B" w:rsidRDefault="00A620F9" w:rsidP="00737078">
      <w:pPr>
        <w:spacing w:after="0"/>
        <w:ind w:right="-34"/>
        <w:jc w:val="both"/>
        <w:rPr>
          <w:rFonts w:ascii="Calibri" w:hAnsi="Calibri"/>
        </w:rPr>
      </w:pPr>
    </w:p>
    <w:p w14:paraId="175526AE" w14:textId="53CA0125" w:rsidR="009053FF" w:rsidRPr="00F74F1B" w:rsidRDefault="009053FF" w:rsidP="0018675E">
      <w:pPr>
        <w:spacing w:after="240"/>
        <w:ind w:left="426"/>
        <w:rPr>
          <w:rFonts w:ascii="Calibri" w:hAnsi="Calibri"/>
          <w:u w:val="single"/>
        </w:rPr>
      </w:pPr>
      <w:r w:rsidRPr="00F74F1B">
        <w:rPr>
          <w:rFonts w:ascii="Calibri" w:hAnsi="Calibri"/>
          <w:b/>
          <w:color w:val="000000" w:themeColor="text1"/>
          <w:u w:val="single"/>
        </w:rPr>
        <w:lastRenderedPageBreak/>
        <w:t xml:space="preserve">Acciones de </w:t>
      </w:r>
      <w:r w:rsidR="006D5875">
        <w:rPr>
          <w:rFonts w:ascii="Calibri" w:hAnsi="Calibri"/>
          <w:b/>
          <w:color w:val="000000" w:themeColor="text1"/>
          <w:u w:val="single"/>
        </w:rPr>
        <w:t>Mejora</w:t>
      </w:r>
      <w:r w:rsidRPr="00F74F1B">
        <w:rPr>
          <w:rFonts w:ascii="Calibri" w:hAnsi="Calibri"/>
          <w:b/>
          <w:color w:val="000000" w:themeColor="text1"/>
          <w:u w:val="single"/>
        </w:rPr>
        <w:t xml:space="preserve"> En Proceso al Trimestre Reportado: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62"/>
        <w:gridCol w:w="775"/>
        <w:gridCol w:w="1719"/>
        <w:gridCol w:w="1067"/>
        <w:gridCol w:w="1765"/>
      </w:tblGrid>
      <w:tr w:rsidR="009053FF" w:rsidRPr="00F74F1B" w14:paraId="286DE7CE" w14:textId="77777777" w:rsidTr="009053FF">
        <w:trPr>
          <w:trHeight w:val="809"/>
          <w:jc w:val="center"/>
        </w:trPr>
        <w:tc>
          <w:tcPr>
            <w:tcW w:w="176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8B98E65" w14:textId="77777777" w:rsidR="009053FF" w:rsidRPr="00F74F1B" w:rsidRDefault="009053FF" w:rsidP="007C521D">
            <w:pPr>
              <w:tabs>
                <w:tab w:val="left" w:pos="1049"/>
              </w:tabs>
              <w:ind w:right="37"/>
              <w:jc w:val="center"/>
              <w:rPr>
                <w:rFonts w:ascii="Calibri" w:hAnsi="Calibri"/>
                <w:b/>
              </w:rPr>
            </w:pPr>
            <w:r w:rsidRPr="00F74F1B">
              <w:rPr>
                <w:rFonts w:ascii="Calibri" w:hAnsi="Calibri"/>
                <w:b/>
              </w:rPr>
              <w:t>A.</w:t>
            </w:r>
            <w:r w:rsidR="007C521D" w:rsidRPr="00F74F1B">
              <w:rPr>
                <w:rFonts w:ascii="Calibri" w:hAnsi="Calibri"/>
                <w:b/>
              </w:rPr>
              <w:t>C</w:t>
            </w:r>
            <w:r w:rsidRPr="00F74F1B">
              <w:rPr>
                <w:rFonts w:ascii="Calibri" w:hAnsi="Calibri"/>
                <w:b/>
              </w:rPr>
              <w:t xml:space="preserve">. con </w:t>
            </w:r>
            <w:r w:rsidRPr="00F74F1B">
              <w:rPr>
                <w:rFonts w:ascii="Calibri" w:hAnsi="Calibri"/>
                <w:b/>
                <w:u w:val="single"/>
              </w:rPr>
              <w:t>Avance Acumulad</w:t>
            </w:r>
            <w:r w:rsidRPr="00F74F1B">
              <w:rPr>
                <w:rFonts w:ascii="Calibri" w:hAnsi="Calibri"/>
                <w:b/>
              </w:rPr>
              <w:t>o menor al 50%</w:t>
            </w:r>
          </w:p>
        </w:tc>
        <w:tc>
          <w:tcPr>
            <w:tcW w:w="775" w:type="dxa"/>
            <w:vMerge w:val="restar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</w:tcPr>
          <w:p w14:paraId="41988079" w14:textId="77777777" w:rsidR="009053FF" w:rsidRPr="00F74F1B" w:rsidRDefault="009053FF" w:rsidP="000A4F0A">
            <w:pPr>
              <w:ind w:right="37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2857C40" w14:textId="77777777" w:rsidR="009053FF" w:rsidRPr="00F74F1B" w:rsidRDefault="009053FF" w:rsidP="007C521D">
            <w:pPr>
              <w:pStyle w:val="Prrafodelista"/>
              <w:ind w:left="0" w:right="37"/>
              <w:jc w:val="center"/>
              <w:rPr>
                <w:rFonts w:ascii="Calibri" w:hAnsi="Calibri"/>
                <w:b/>
              </w:rPr>
            </w:pPr>
            <w:r w:rsidRPr="00F74F1B">
              <w:rPr>
                <w:rFonts w:ascii="Calibri" w:hAnsi="Calibri"/>
                <w:b/>
              </w:rPr>
              <w:t>A.</w:t>
            </w:r>
            <w:r w:rsidR="007C521D" w:rsidRPr="00F74F1B">
              <w:rPr>
                <w:rFonts w:ascii="Calibri" w:hAnsi="Calibri"/>
                <w:b/>
              </w:rPr>
              <w:t>C</w:t>
            </w:r>
            <w:r w:rsidRPr="00F74F1B">
              <w:rPr>
                <w:rFonts w:ascii="Calibri" w:hAnsi="Calibri"/>
                <w:b/>
              </w:rPr>
              <w:t xml:space="preserve">. con </w:t>
            </w:r>
            <w:r w:rsidRPr="00F74F1B">
              <w:rPr>
                <w:rFonts w:ascii="Calibri" w:hAnsi="Calibri"/>
                <w:b/>
                <w:u w:val="single"/>
              </w:rPr>
              <w:t>Avance Acumulado</w:t>
            </w:r>
            <w:r w:rsidRPr="00F74F1B">
              <w:rPr>
                <w:rFonts w:ascii="Calibri" w:hAnsi="Calibri"/>
                <w:b/>
              </w:rPr>
              <w:t xml:space="preserve"> entre 51% y 80%</w:t>
            </w:r>
          </w:p>
        </w:tc>
        <w:tc>
          <w:tcPr>
            <w:tcW w:w="1067" w:type="dxa"/>
            <w:vMerge w:val="restar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  <w:vAlign w:val="center"/>
          </w:tcPr>
          <w:p w14:paraId="25FC5202" w14:textId="77777777" w:rsidR="009053FF" w:rsidRPr="00F74F1B" w:rsidRDefault="009053FF" w:rsidP="000A4F0A">
            <w:pPr>
              <w:ind w:right="37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BE2D763" w14:textId="77777777" w:rsidR="009053FF" w:rsidRPr="00F74F1B" w:rsidRDefault="009053FF" w:rsidP="007C521D">
            <w:pPr>
              <w:ind w:right="37"/>
              <w:jc w:val="center"/>
              <w:rPr>
                <w:rFonts w:ascii="Calibri" w:hAnsi="Calibri"/>
                <w:b/>
              </w:rPr>
            </w:pPr>
            <w:r w:rsidRPr="00F74F1B">
              <w:rPr>
                <w:rFonts w:ascii="Calibri" w:hAnsi="Calibri"/>
                <w:b/>
              </w:rPr>
              <w:t>A.</w:t>
            </w:r>
            <w:r w:rsidR="007C521D" w:rsidRPr="00F74F1B">
              <w:rPr>
                <w:rFonts w:ascii="Calibri" w:hAnsi="Calibri"/>
                <w:b/>
              </w:rPr>
              <w:t>C</w:t>
            </w:r>
            <w:r w:rsidRPr="00F74F1B">
              <w:rPr>
                <w:rFonts w:ascii="Calibri" w:hAnsi="Calibri"/>
                <w:b/>
              </w:rPr>
              <w:t xml:space="preserve">. con </w:t>
            </w:r>
            <w:r w:rsidRPr="00F74F1B">
              <w:rPr>
                <w:rFonts w:ascii="Calibri" w:hAnsi="Calibri"/>
                <w:b/>
                <w:u w:val="single"/>
              </w:rPr>
              <w:t>Avance Acumulado</w:t>
            </w:r>
            <w:r w:rsidRPr="00F74F1B">
              <w:rPr>
                <w:rFonts w:ascii="Calibri" w:hAnsi="Calibri"/>
                <w:b/>
              </w:rPr>
              <w:t xml:space="preserve"> entre 81% y 99%</w:t>
            </w:r>
          </w:p>
        </w:tc>
      </w:tr>
      <w:tr w:rsidR="009053FF" w:rsidRPr="00F74F1B" w14:paraId="68B7B223" w14:textId="77777777" w:rsidTr="00737078">
        <w:trPr>
          <w:trHeight w:val="362"/>
          <w:jc w:val="center"/>
        </w:trPr>
        <w:tc>
          <w:tcPr>
            <w:tcW w:w="1762" w:type="dxa"/>
            <w:tcBorders>
              <w:top w:val="single" w:sz="6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14:paraId="1B628076" w14:textId="2C8CC734" w:rsidR="009053FF" w:rsidRPr="005B0549" w:rsidRDefault="005B0549" w:rsidP="000A4F0A">
            <w:pPr>
              <w:ind w:right="37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B0549">
              <w:rPr>
                <w:rFonts w:ascii="Calibri" w:hAnsi="Calibri"/>
                <w:sz w:val="16"/>
                <w:szCs w:val="16"/>
              </w:rPr>
              <w:t>2</w:t>
            </w:r>
            <w:r w:rsidR="00423BED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775" w:type="dxa"/>
            <w:vMerge/>
            <w:tcBorders>
              <w:top w:val="single" w:sz="6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E6F24E" w14:textId="77777777" w:rsidR="009053FF" w:rsidRPr="005B0549" w:rsidRDefault="009053FF" w:rsidP="000A4F0A">
            <w:pPr>
              <w:ind w:right="37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6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14:paraId="32EA6018" w14:textId="72FEB48E" w:rsidR="009053FF" w:rsidRPr="005B0549" w:rsidRDefault="00423BED" w:rsidP="000A4F0A">
            <w:pPr>
              <w:ind w:right="37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067" w:type="dxa"/>
            <w:vMerge/>
            <w:tcBorders>
              <w:top w:val="single" w:sz="6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47556AD" w14:textId="77777777" w:rsidR="009053FF" w:rsidRPr="005B0549" w:rsidRDefault="009053FF" w:rsidP="000A4F0A">
            <w:pPr>
              <w:ind w:right="37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6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14:paraId="048B2283" w14:textId="0B40103D" w:rsidR="009053FF" w:rsidRPr="005B0549" w:rsidRDefault="005B0549" w:rsidP="000A4F0A">
            <w:pPr>
              <w:ind w:right="37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5B0549">
              <w:rPr>
                <w:rFonts w:ascii="Calibri" w:hAnsi="Calibri"/>
                <w:sz w:val="16"/>
                <w:szCs w:val="16"/>
              </w:rPr>
              <w:t>1</w:t>
            </w:r>
          </w:p>
        </w:tc>
      </w:tr>
    </w:tbl>
    <w:p w14:paraId="464283BD" w14:textId="77777777" w:rsidR="00974C35" w:rsidRPr="00F74F1B" w:rsidRDefault="00974C35" w:rsidP="003D4F21">
      <w:pPr>
        <w:ind w:right="37"/>
        <w:rPr>
          <w:rFonts w:ascii="Calibri" w:hAnsi="Calibri"/>
          <w:b/>
          <w:color w:val="000000" w:themeColor="text1"/>
          <w:sz w:val="20"/>
          <w:szCs w:val="20"/>
        </w:rPr>
      </w:pPr>
    </w:p>
    <w:tbl>
      <w:tblPr>
        <w:tblStyle w:val="Tablaconcuadrcula"/>
        <w:tblW w:w="98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632"/>
        <w:gridCol w:w="7290"/>
        <w:gridCol w:w="1360"/>
        <w:gridCol w:w="8"/>
      </w:tblGrid>
      <w:tr w:rsidR="003D4F21" w:rsidRPr="00F74F1B" w14:paraId="68C3B6CB" w14:textId="77777777" w:rsidTr="001A5870">
        <w:trPr>
          <w:gridAfter w:val="1"/>
          <w:wAfter w:w="8" w:type="dxa"/>
          <w:tblHeader/>
        </w:trPr>
        <w:tc>
          <w:tcPr>
            <w:tcW w:w="569" w:type="dxa"/>
            <w:tcBorders>
              <w:top w:val="double" w:sz="4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00C4C740" w14:textId="77777777" w:rsidR="003D4F21" w:rsidRPr="00F74F1B" w:rsidRDefault="003D4F21" w:rsidP="003D4F2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74F1B">
              <w:rPr>
                <w:rFonts w:ascii="Calibri" w:hAnsi="Calibri"/>
                <w:b/>
                <w:sz w:val="20"/>
                <w:szCs w:val="20"/>
              </w:rPr>
              <w:t>No.</w:t>
            </w:r>
          </w:p>
        </w:tc>
        <w:tc>
          <w:tcPr>
            <w:tcW w:w="632" w:type="dxa"/>
            <w:tcBorders>
              <w:top w:val="double" w:sz="4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181C90B5" w14:textId="77777777" w:rsidR="003D4F21" w:rsidRPr="00F74F1B" w:rsidRDefault="003D4F21" w:rsidP="007C521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74F1B">
              <w:rPr>
                <w:rFonts w:ascii="Calibri" w:hAnsi="Calibri"/>
                <w:b/>
                <w:sz w:val="20"/>
                <w:szCs w:val="20"/>
              </w:rPr>
              <w:t>No. A.</w:t>
            </w:r>
            <w:r w:rsidR="007C521D" w:rsidRPr="00F74F1B">
              <w:rPr>
                <w:rFonts w:ascii="Calibri" w:hAnsi="Calibri"/>
                <w:b/>
                <w:sz w:val="20"/>
                <w:szCs w:val="20"/>
              </w:rPr>
              <w:t>C</w:t>
            </w:r>
            <w:r w:rsidRPr="00F74F1B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7290" w:type="dxa"/>
            <w:tcBorders>
              <w:top w:val="double" w:sz="4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1AE83AE9" w14:textId="241CD7FC" w:rsidR="003D4F21" w:rsidRPr="00F74F1B" w:rsidRDefault="003D4F21" w:rsidP="007C521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74F1B">
              <w:rPr>
                <w:rFonts w:ascii="Calibri" w:hAnsi="Calibri"/>
                <w:b/>
                <w:sz w:val="20"/>
                <w:szCs w:val="20"/>
              </w:rPr>
              <w:t xml:space="preserve">Descripción de la Acción de </w:t>
            </w:r>
            <w:r w:rsidR="006D5875">
              <w:rPr>
                <w:rFonts w:ascii="Calibri" w:hAnsi="Calibri"/>
                <w:b/>
                <w:sz w:val="20"/>
                <w:szCs w:val="20"/>
              </w:rPr>
              <w:t>Mejora</w:t>
            </w:r>
          </w:p>
        </w:tc>
        <w:tc>
          <w:tcPr>
            <w:tcW w:w="1360" w:type="dxa"/>
            <w:tcBorders>
              <w:top w:val="double" w:sz="4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5A28C2BD" w14:textId="77777777" w:rsidR="003D4F21" w:rsidRPr="00F74F1B" w:rsidRDefault="003D4F21" w:rsidP="003D4F2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74F1B">
              <w:rPr>
                <w:rFonts w:ascii="Calibri" w:hAnsi="Calibri"/>
                <w:b/>
                <w:sz w:val="20"/>
                <w:szCs w:val="20"/>
              </w:rPr>
              <w:t xml:space="preserve">Porcentaje de </w:t>
            </w:r>
            <w:r w:rsidRPr="00F74F1B">
              <w:rPr>
                <w:rFonts w:ascii="Calibri" w:hAnsi="Calibri"/>
                <w:b/>
                <w:sz w:val="20"/>
                <w:szCs w:val="20"/>
                <w:u w:val="single"/>
              </w:rPr>
              <w:t>Avance Acumulado</w:t>
            </w:r>
            <w:r w:rsidRPr="00F74F1B">
              <w:rPr>
                <w:rFonts w:ascii="Calibri" w:hAnsi="Calibri"/>
                <w:b/>
                <w:sz w:val="20"/>
                <w:szCs w:val="20"/>
              </w:rPr>
              <w:t xml:space="preserve"> al Trimestre</w:t>
            </w:r>
          </w:p>
        </w:tc>
      </w:tr>
      <w:tr w:rsidR="00241049" w:rsidRPr="00F74F1B" w14:paraId="5359E00E" w14:textId="77777777" w:rsidTr="00DC4835">
        <w:trPr>
          <w:trHeight w:val="20"/>
        </w:trPr>
        <w:tc>
          <w:tcPr>
            <w:tcW w:w="9859" w:type="dxa"/>
            <w:gridSpan w:val="5"/>
            <w:tcBorders>
              <w:top w:val="double" w:sz="4" w:space="0" w:color="auto"/>
            </w:tcBorders>
          </w:tcPr>
          <w:p w14:paraId="37488215" w14:textId="77777777" w:rsidR="00D50ACE" w:rsidRPr="00F74F1B" w:rsidRDefault="00D50ACE" w:rsidP="006E66D1">
            <w:pPr>
              <w:rPr>
                <w:rFonts w:ascii="Calibri" w:hAnsi="Calibri"/>
                <w:sz w:val="20"/>
                <w:szCs w:val="20"/>
              </w:rPr>
            </w:pPr>
          </w:p>
          <w:p w14:paraId="73B32E87" w14:textId="3339E0F4" w:rsidR="00241049" w:rsidRPr="00DC4835" w:rsidRDefault="00EA7609" w:rsidP="006E66D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C4835">
              <w:rPr>
                <w:rFonts w:ascii="Calibri" w:hAnsi="Calibri"/>
                <w:b/>
                <w:bCs/>
                <w:sz w:val="20"/>
                <w:szCs w:val="20"/>
              </w:rPr>
              <w:t>Riesgo</w:t>
            </w:r>
            <w:r w:rsidR="00D434FD" w:rsidRPr="00DC4835">
              <w:rPr>
                <w:rFonts w:ascii="Calibri" w:hAnsi="Calibri"/>
                <w:b/>
                <w:bCs/>
                <w:sz w:val="20"/>
                <w:szCs w:val="20"/>
              </w:rPr>
              <w:t xml:space="preserve"> 01.-</w:t>
            </w:r>
            <w:r w:rsidR="00F74F1B" w:rsidRPr="00DC4835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="00004DDB" w:rsidRPr="00DC4835">
              <w:rPr>
                <w:rFonts w:ascii="Calibri" w:hAnsi="Calibri"/>
                <w:b/>
                <w:bCs/>
                <w:sz w:val="20"/>
                <w:szCs w:val="20"/>
              </w:rPr>
              <w:t>Servicios Educativos otorgados de baja calidad</w:t>
            </w:r>
            <w:r w:rsidR="000A4DFD" w:rsidRPr="00DC4835">
              <w:rPr>
                <w:rFonts w:ascii="Calibri" w:hAnsi="Calibri"/>
                <w:b/>
                <w:bCs/>
                <w:sz w:val="20"/>
                <w:szCs w:val="20"/>
              </w:rPr>
              <w:t>.</w:t>
            </w:r>
          </w:p>
          <w:p w14:paraId="3C0CD526" w14:textId="77777777" w:rsidR="00DB7970" w:rsidRPr="00F74F1B" w:rsidRDefault="00DB7970" w:rsidP="006E66D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04DDB" w:rsidRPr="00F74F1B" w14:paraId="4B6F4D7A" w14:textId="77777777" w:rsidTr="00DC4835">
        <w:trPr>
          <w:gridAfter w:val="1"/>
          <w:wAfter w:w="8" w:type="dxa"/>
          <w:trHeight w:val="20"/>
        </w:trPr>
        <w:tc>
          <w:tcPr>
            <w:tcW w:w="569" w:type="dxa"/>
            <w:tcBorders>
              <w:top w:val="double" w:sz="4" w:space="0" w:color="auto"/>
              <w:bottom w:val="single" w:sz="4" w:space="0" w:color="auto"/>
            </w:tcBorders>
          </w:tcPr>
          <w:p w14:paraId="39F55D57" w14:textId="77777777" w:rsidR="00004DDB" w:rsidRPr="00F74F1B" w:rsidRDefault="00004DDB" w:rsidP="00C616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74F1B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32" w:type="dxa"/>
            <w:tcBorders>
              <w:top w:val="double" w:sz="4" w:space="0" w:color="auto"/>
            </w:tcBorders>
          </w:tcPr>
          <w:p w14:paraId="150AADCC" w14:textId="65F16FAA" w:rsidR="00004DDB" w:rsidRPr="00F74F1B" w:rsidRDefault="00004DDB" w:rsidP="00C616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1.1</w:t>
            </w:r>
          </w:p>
        </w:tc>
        <w:tc>
          <w:tcPr>
            <w:tcW w:w="7290" w:type="dxa"/>
            <w:tcBorders>
              <w:top w:val="double" w:sz="4" w:space="0" w:color="auto"/>
            </w:tcBorders>
          </w:tcPr>
          <w:p w14:paraId="55BA20C2" w14:textId="4E77B460" w:rsidR="00004DDB" w:rsidRPr="00F74F1B" w:rsidRDefault="00004DDB" w:rsidP="006E66D1">
            <w:pPr>
              <w:rPr>
                <w:rFonts w:ascii="Calibri" w:hAnsi="Calibri"/>
                <w:sz w:val="20"/>
                <w:szCs w:val="20"/>
              </w:rPr>
            </w:pPr>
            <w:r w:rsidRPr="00C6168B">
              <w:rPr>
                <w:rFonts w:ascii="Calibri" w:hAnsi="Calibri"/>
                <w:sz w:val="20"/>
                <w:szCs w:val="20"/>
              </w:rPr>
              <w:t xml:space="preserve">Programar acciones </w:t>
            </w:r>
            <w:r w:rsidR="00397F88" w:rsidRPr="00C6168B">
              <w:rPr>
                <w:rFonts w:ascii="Calibri" w:hAnsi="Calibri"/>
                <w:sz w:val="20"/>
                <w:szCs w:val="20"/>
              </w:rPr>
              <w:t>pedagógicas</w:t>
            </w:r>
            <w:r w:rsidRPr="00C6168B">
              <w:rPr>
                <w:rFonts w:ascii="Calibri" w:hAnsi="Calibri"/>
                <w:sz w:val="20"/>
                <w:szCs w:val="20"/>
              </w:rPr>
              <w:t xml:space="preserve"> para la Persona Voluntaria Beneficiaria del Subsidio de acuerdo a las metas de formación, </w:t>
            </w:r>
            <w:r w:rsidR="00397F88" w:rsidRPr="00C6168B">
              <w:rPr>
                <w:rFonts w:ascii="Calibri" w:hAnsi="Calibri"/>
                <w:sz w:val="20"/>
                <w:szCs w:val="20"/>
              </w:rPr>
              <w:t>así</w:t>
            </w:r>
            <w:r w:rsidRPr="00C6168B">
              <w:rPr>
                <w:rFonts w:ascii="Calibri" w:hAnsi="Calibri"/>
                <w:sz w:val="20"/>
                <w:szCs w:val="20"/>
              </w:rPr>
              <w:t xml:space="preserve"> como verificar los eventos de formación en el RAF (Registro Automatizado de Formación)</w:t>
            </w:r>
            <w:r w:rsidR="000A4DFD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360" w:type="dxa"/>
            <w:tcBorders>
              <w:top w:val="double" w:sz="4" w:space="0" w:color="auto"/>
            </w:tcBorders>
          </w:tcPr>
          <w:p w14:paraId="60878E69" w14:textId="238DBED6" w:rsidR="00004DDB" w:rsidRPr="00F74F1B" w:rsidRDefault="003532DF" w:rsidP="00C6168B">
            <w:pPr>
              <w:ind w:left="166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</w:t>
            </w:r>
            <w:r w:rsidR="00423130">
              <w:rPr>
                <w:rFonts w:ascii="Calibri" w:hAnsi="Calibri"/>
                <w:sz w:val="20"/>
                <w:szCs w:val="20"/>
              </w:rPr>
              <w:t>0%</w:t>
            </w:r>
          </w:p>
        </w:tc>
      </w:tr>
      <w:tr w:rsidR="00004DDB" w:rsidRPr="00F74F1B" w14:paraId="236E706E" w14:textId="77777777" w:rsidTr="00DC4835">
        <w:trPr>
          <w:gridAfter w:val="1"/>
          <w:wAfter w:w="8" w:type="dxa"/>
          <w:trHeight w:val="20"/>
        </w:trPr>
        <w:tc>
          <w:tcPr>
            <w:tcW w:w="569" w:type="dxa"/>
            <w:tcBorders>
              <w:top w:val="single" w:sz="4" w:space="0" w:color="auto"/>
            </w:tcBorders>
          </w:tcPr>
          <w:p w14:paraId="07FC1A6A" w14:textId="77777777" w:rsidR="00004DDB" w:rsidRPr="00F74F1B" w:rsidRDefault="00004DDB" w:rsidP="00C616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32" w:type="dxa"/>
          </w:tcPr>
          <w:p w14:paraId="6D8E06DB" w14:textId="73465123" w:rsidR="00004DDB" w:rsidRPr="00F74F1B" w:rsidRDefault="00004DDB" w:rsidP="00C616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1.2</w:t>
            </w:r>
          </w:p>
        </w:tc>
        <w:tc>
          <w:tcPr>
            <w:tcW w:w="7290" w:type="dxa"/>
          </w:tcPr>
          <w:p w14:paraId="7CAA0228" w14:textId="4F24DC30" w:rsidR="00004DDB" w:rsidRPr="00DD51E2" w:rsidRDefault="00004DDB" w:rsidP="006E66D1">
            <w:pPr>
              <w:rPr>
                <w:rFonts w:ascii="Calibri" w:hAnsi="Calibri"/>
                <w:sz w:val="20"/>
                <w:szCs w:val="20"/>
              </w:rPr>
            </w:pPr>
            <w:r w:rsidRPr="00DD51E2">
              <w:rPr>
                <w:rFonts w:ascii="Calibri" w:hAnsi="Calibri"/>
                <w:sz w:val="20"/>
                <w:szCs w:val="20"/>
              </w:rPr>
              <w:t xml:space="preserve">Programar actividades basadas en el enfoque de derechos humanos y de igualdad sustantiva que permitan una mejora continua en las Personas Voluntarias Beneficiarias del Subsidio de manera </w:t>
            </w:r>
            <w:r w:rsidR="00397F88" w:rsidRPr="00DD51E2">
              <w:rPr>
                <w:rFonts w:ascii="Calibri" w:hAnsi="Calibri"/>
                <w:sz w:val="20"/>
                <w:szCs w:val="20"/>
              </w:rPr>
              <w:t>trimestral</w:t>
            </w:r>
            <w:r w:rsidR="000A4DFD" w:rsidRPr="00DD51E2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360" w:type="dxa"/>
          </w:tcPr>
          <w:p w14:paraId="2121A973" w14:textId="73491C71" w:rsidR="00004DDB" w:rsidRPr="00C6168B" w:rsidRDefault="003532DF" w:rsidP="00C6168B">
            <w:pPr>
              <w:ind w:left="166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  <w:r w:rsidR="00423130">
              <w:rPr>
                <w:rFonts w:ascii="Calibri" w:hAnsi="Calibri"/>
                <w:sz w:val="20"/>
                <w:szCs w:val="20"/>
              </w:rPr>
              <w:t>0</w:t>
            </w:r>
            <w:r w:rsidR="008304E5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004DDB" w:rsidRPr="00F74F1B" w14:paraId="3BA3234D" w14:textId="77777777" w:rsidTr="00DC4835">
        <w:trPr>
          <w:gridAfter w:val="1"/>
          <w:wAfter w:w="8" w:type="dxa"/>
          <w:trHeight w:val="20"/>
        </w:trPr>
        <w:tc>
          <w:tcPr>
            <w:tcW w:w="569" w:type="dxa"/>
            <w:tcBorders>
              <w:top w:val="single" w:sz="4" w:space="0" w:color="auto"/>
            </w:tcBorders>
          </w:tcPr>
          <w:p w14:paraId="474DE2E5" w14:textId="4FFDD3E9" w:rsidR="00004DDB" w:rsidRDefault="00004DDB" w:rsidP="00C616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632" w:type="dxa"/>
          </w:tcPr>
          <w:p w14:paraId="120638AC" w14:textId="59774779" w:rsidR="00004DDB" w:rsidRPr="00F74F1B" w:rsidRDefault="00004DDB" w:rsidP="00C616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1.3</w:t>
            </w:r>
          </w:p>
        </w:tc>
        <w:tc>
          <w:tcPr>
            <w:tcW w:w="7290" w:type="dxa"/>
          </w:tcPr>
          <w:p w14:paraId="13B8CAEB" w14:textId="480050B4" w:rsidR="00004DDB" w:rsidRPr="00DD51E2" w:rsidRDefault="00004DDB" w:rsidP="006E66D1">
            <w:pPr>
              <w:rPr>
                <w:rFonts w:ascii="Calibri" w:hAnsi="Calibri"/>
                <w:sz w:val="20"/>
                <w:szCs w:val="20"/>
              </w:rPr>
            </w:pPr>
            <w:r w:rsidRPr="00DD51E2">
              <w:rPr>
                <w:rFonts w:ascii="Calibri" w:hAnsi="Calibri"/>
                <w:sz w:val="20"/>
                <w:szCs w:val="20"/>
              </w:rPr>
              <w:t xml:space="preserve">Verificar y dar </w:t>
            </w:r>
            <w:r w:rsidR="00397F88" w:rsidRPr="00DD51E2">
              <w:rPr>
                <w:rFonts w:ascii="Calibri" w:hAnsi="Calibri"/>
                <w:sz w:val="20"/>
                <w:szCs w:val="20"/>
              </w:rPr>
              <w:t>seguimiento</w:t>
            </w:r>
            <w:r w:rsidRPr="00DD51E2">
              <w:rPr>
                <w:rFonts w:ascii="Calibri" w:hAnsi="Calibri"/>
                <w:sz w:val="20"/>
                <w:szCs w:val="20"/>
              </w:rPr>
              <w:t xml:space="preserve"> a los procesos educativos de enseñanza-aprendizaje de manera mensual a los grupos prioritarios que son atendidos por las Personas Voluntarias </w:t>
            </w:r>
            <w:r w:rsidR="00397F88" w:rsidRPr="00DD51E2">
              <w:rPr>
                <w:rFonts w:ascii="Calibri" w:hAnsi="Calibri"/>
                <w:sz w:val="20"/>
                <w:szCs w:val="20"/>
              </w:rPr>
              <w:t>Beneficiaras</w:t>
            </w:r>
            <w:r w:rsidRPr="00DD51E2">
              <w:rPr>
                <w:rFonts w:ascii="Calibri" w:hAnsi="Calibri"/>
                <w:sz w:val="20"/>
                <w:szCs w:val="20"/>
              </w:rPr>
              <w:t xml:space="preserve"> del Subsidio</w:t>
            </w:r>
            <w:r w:rsidR="000A4DFD" w:rsidRPr="00DD51E2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360" w:type="dxa"/>
          </w:tcPr>
          <w:p w14:paraId="334D6832" w14:textId="46167A4B" w:rsidR="00004DDB" w:rsidRPr="00C6168B" w:rsidRDefault="003532DF" w:rsidP="00C6168B">
            <w:pPr>
              <w:ind w:left="166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  <w:r w:rsidR="008D3590">
              <w:rPr>
                <w:rFonts w:ascii="Calibri" w:hAnsi="Calibri"/>
                <w:sz w:val="20"/>
                <w:szCs w:val="20"/>
              </w:rPr>
              <w:t>5%</w:t>
            </w:r>
          </w:p>
        </w:tc>
      </w:tr>
      <w:tr w:rsidR="00241049" w:rsidRPr="00F74F1B" w14:paraId="6E299181" w14:textId="77777777" w:rsidTr="00DC4835">
        <w:trPr>
          <w:trHeight w:val="20"/>
        </w:trPr>
        <w:tc>
          <w:tcPr>
            <w:tcW w:w="9859" w:type="dxa"/>
            <w:gridSpan w:val="5"/>
          </w:tcPr>
          <w:p w14:paraId="5EDBE2A8" w14:textId="77777777" w:rsidR="00D50ACE" w:rsidRPr="00DD51E2" w:rsidRDefault="00D50ACE" w:rsidP="006E66D1">
            <w:pPr>
              <w:rPr>
                <w:rFonts w:ascii="Calibri" w:hAnsi="Calibri"/>
                <w:sz w:val="20"/>
                <w:szCs w:val="20"/>
              </w:rPr>
            </w:pPr>
          </w:p>
          <w:p w14:paraId="2F5216FB" w14:textId="1D3FCA20" w:rsidR="00004DDB" w:rsidRPr="00DD51E2" w:rsidRDefault="00D434FD" w:rsidP="006E66D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D51E2">
              <w:rPr>
                <w:rFonts w:ascii="Calibri" w:hAnsi="Calibri"/>
                <w:b/>
                <w:bCs/>
                <w:sz w:val="20"/>
                <w:szCs w:val="20"/>
              </w:rPr>
              <w:t>Riesgo 0</w:t>
            </w:r>
            <w:r w:rsidR="005204E1" w:rsidRPr="00DD51E2">
              <w:rPr>
                <w:rFonts w:ascii="Calibri" w:hAnsi="Calibri"/>
                <w:b/>
                <w:bCs/>
                <w:sz w:val="20"/>
                <w:szCs w:val="20"/>
              </w:rPr>
              <w:t>2</w:t>
            </w:r>
            <w:r w:rsidRPr="00DD51E2">
              <w:rPr>
                <w:rFonts w:ascii="Calibri" w:hAnsi="Calibri"/>
                <w:b/>
                <w:bCs/>
                <w:sz w:val="20"/>
                <w:szCs w:val="20"/>
              </w:rPr>
              <w:t>.-</w:t>
            </w:r>
            <w:r w:rsidR="00F74F1B" w:rsidRPr="00DD51E2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="00004DDB" w:rsidRPr="00DD51E2">
              <w:rPr>
                <w:rFonts w:ascii="Calibri" w:hAnsi="Calibri"/>
                <w:b/>
                <w:bCs/>
                <w:sz w:val="20"/>
                <w:szCs w:val="20"/>
              </w:rPr>
              <w:t>Servicios de Inscripción, Acreditación y Certificación otorgados de forma deficiente</w:t>
            </w:r>
            <w:r w:rsidR="000A4DFD" w:rsidRPr="00DD51E2">
              <w:rPr>
                <w:rFonts w:ascii="Calibri" w:hAnsi="Calibri"/>
                <w:b/>
                <w:bCs/>
                <w:sz w:val="20"/>
                <w:szCs w:val="20"/>
              </w:rPr>
              <w:t>.</w:t>
            </w:r>
          </w:p>
          <w:p w14:paraId="0ED0751D" w14:textId="77777777" w:rsidR="00DB7970" w:rsidRPr="00DD51E2" w:rsidRDefault="00DB7970" w:rsidP="006E66D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04DDB" w:rsidRPr="00F74F1B" w14:paraId="76FC0392" w14:textId="77777777" w:rsidTr="00DC4835">
        <w:trPr>
          <w:gridAfter w:val="1"/>
          <w:wAfter w:w="8" w:type="dxa"/>
          <w:trHeight w:val="20"/>
        </w:trPr>
        <w:tc>
          <w:tcPr>
            <w:tcW w:w="569" w:type="dxa"/>
          </w:tcPr>
          <w:p w14:paraId="4BBFF600" w14:textId="561C00FC" w:rsidR="00004DDB" w:rsidRPr="00F74F1B" w:rsidRDefault="00004DDB" w:rsidP="00DC483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632" w:type="dxa"/>
          </w:tcPr>
          <w:p w14:paraId="530C6B43" w14:textId="77777777" w:rsidR="00004DDB" w:rsidRDefault="00080857" w:rsidP="00DC483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2.1</w:t>
            </w:r>
          </w:p>
          <w:p w14:paraId="1E4D4CD2" w14:textId="1CDC85F9" w:rsidR="00080857" w:rsidRPr="00F74F1B" w:rsidRDefault="00080857" w:rsidP="00C6168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90" w:type="dxa"/>
          </w:tcPr>
          <w:p w14:paraId="1688E092" w14:textId="541FEC43" w:rsidR="00004DDB" w:rsidRPr="00DD51E2" w:rsidRDefault="00004DDB" w:rsidP="006E66D1">
            <w:pPr>
              <w:rPr>
                <w:rFonts w:ascii="Calibri" w:hAnsi="Calibri"/>
                <w:sz w:val="20"/>
                <w:szCs w:val="20"/>
              </w:rPr>
            </w:pPr>
            <w:r w:rsidRPr="00DD51E2">
              <w:rPr>
                <w:rFonts w:ascii="Calibri" w:hAnsi="Calibri"/>
                <w:sz w:val="20"/>
                <w:szCs w:val="20"/>
              </w:rPr>
              <w:t>Realizar reuniones de balance con los responsables de acreditación de las coordinaciones de zona y revisar aleatoriamente los expedientes digitales de los nuevos incorporados y reincorporados</w:t>
            </w:r>
            <w:r w:rsidR="000A4DFD" w:rsidRPr="00DD51E2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360" w:type="dxa"/>
          </w:tcPr>
          <w:p w14:paraId="1C1BF112" w14:textId="4E7D4E43" w:rsidR="00004DDB" w:rsidRPr="00C6168B" w:rsidRDefault="003532DF" w:rsidP="00C616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50</w:t>
            </w:r>
            <w:r w:rsidR="004B1FD9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004DDB" w:rsidRPr="00F74F1B" w14:paraId="3F5EF23C" w14:textId="77777777" w:rsidTr="00DC4835">
        <w:trPr>
          <w:gridAfter w:val="1"/>
          <w:wAfter w:w="8" w:type="dxa"/>
          <w:trHeight w:val="20"/>
        </w:trPr>
        <w:tc>
          <w:tcPr>
            <w:tcW w:w="569" w:type="dxa"/>
          </w:tcPr>
          <w:p w14:paraId="3D21F58B" w14:textId="4C211E96" w:rsidR="00004DDB" w:rsidRDefault="00004DDB" w:rsidP="00004DD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632" w:type="dxa"/>
          </w:tcPr>
          <w:p w14:paraId="5AD5B8ED" w14:textId="2397F8B2" w:rsidR="00004DDB" w:rsidRPr="00F74F1B" w:rsidRDefault="00080857" w:rsidP="00004DD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2.2</w:t>
            </w:r>
          </w:p>
        </w:tc>
        <w:tc>
          <w:tcPr>
            <w:tcW w:w="7290" w:type="dxa"/>
          </w:tcPr>
          <w:p w14:paraId="5424375C" w14:textId="67B7A379" w:rsidR="00004DDB" w:rsidRPr="00DD51E2" w:rsidRDefault="00004DDB" w:rsidP="006E66D1">
            <w:pPr>
              <w:rPr>
                <w:rFonts w:ascii="Calibri" w:hAnsi="Calibri"/>
                <w:sz w:val="20"/>
                <w:szCs w:val="20"/>
              </w:rPr>
            </w:pPr>
            <w:r w:rsidRPr="00DD51E2">
              <w:rPr>
                <w:rFonts w:ascii="Calibri" w:hAnsi="Calibri"/>
                <w:sz w:val="20"/>
                <w:szCs w:val="20"/>
              </w:rPr>
              <w:t>Realizar de manera aleatoria la revisión del proceso del calificado de exámenes en las coordinaciones de zona y enviar a las coordinaciones de zona los resultados obtenidos de la supervisión</w:t>
            </w:r>
            <w:r w:rsidR="000A4DFD" w:rsidRPr="00DD51E2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360" w:type="dxa"/>
          </w:tcPr>
          <w:p w14:paraId="0C6CA768" w14:textId="3070A323" w:rsidR="00004DDB" w:rsidRPr="00C6168B" w:rsidRDefault="003532DF" w:rsidP="00004DD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  <w:r w:rsidR="00483653">
              <w:rPr>
                <w:rFonts w:ascii="Calibri" w:hAnsi="Calibri"/>
                <w:sz w:val="20"/>
                <w:szCs w:val="20"/>
              </w:rPr>
              <w:t>0%</w:t>
            </w:r>
          </w:p>
        </w:tc>
      </w:tr>
      <w:tr w:rsidR="00004DDB" w:rsidRPr="00F74F1B" w14:paraId="05A83E86" w14:textId="77777777" w:rsidTr="00DC4835">
        <w:trPr>
          <w:gridAfter w:val="1"/>
          <w:wAfter w:w="8" w:type="dxa"/>
          <w:trHeight w:val="20"/>
        </w:trPr>
        <w:tc>
          <w:tcPr>
            <w:tcW w:w="569" w:type="dxa"/>
          </w:tcPr>
          <w:p w14:paraId="387FBD24" w14:textId="60BE52B0" w:rsidR="00004DDB" w:rsidRDefault="00004DDB" w:rsidP="00004DD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</w:t>
            </w:r>
          </w:p>
          <w:p w14:paraId="1787E3A6" w14:textId="77777777" w:rsidR="00004DDB" w:rsidRDefault="00004DDB" w:rsidP="00004DD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32" w:type="dxa"/>
          </w:tcPr>
          <w:p w14:paraId="53351B6A" w14:textId="275C319E" w:rsidR="00004DDB" w:rsidRPr="00F74F1B" w:rsidRDefault="00080857" w:rsidP="00004DD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2.3</w:t>
            </w:r>
          </w:p>
        </w:tc>
        <w:tc>
          <w:tcPr>
            <w:tcW w:w="7290" w:type="dxa"/>
          </w:tcPr>
          <w:p w14:paraId="37698F9E" w14:textId="0B0750B2" w:rsidR="00004DDB" w:rsidRPr="00DD51E2" w:rsidRDefault="00004DDB" w:rsidP="006E66D1">
            <w:pPr>
              <w:rPr>
                <w:rFonts w:ascii="Calibri" w:hAnsi="Calibri"/>
                <w:sz w:val="20"/>
                <w:szCs w:val="20"/>
              </w:rPr>
            </w:pPr>
            <w:r w:rsidRPr="00DD51E2">
              <w:rPr>
                <w:rFonts w:ascii="Calibri" w:hAnsi="Calibri"/>
                <w:sz w:val="20"/>
                <w:szCs w:val="20"/>
              </w:rPr>
              <w:t>Realizar capacitaciones con los responsables de acreditación para la formación de Personas Voluntarias Beneficiarias del Subsidio que apoyan a la aplicación de exámenes</w:t>
            </w:r>
            <w:r w:rsidR="000A4DFD" w:rsidRPr="00DD51E2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360" w:type="dxa"/>
          </w:tcPr>
          <w:p w14:paraId="67B77FA1" w14:textId="6E5688E5" w:rsidR="00004DDB" w:rsidRPr="00C6168B" w:rsidRDefault="003532DF" w:rsidP="00004DD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</w:t>
            </w:r>
            <w:r w:rsidR="00CD1463">
              <w:rPr>
                <w:rFonts w:ascii="Calibri" w:hAnsi="Calibri"/>
                <w:sz w:val="20"/>
                <w:szCs w:val="20"/>
              </w:rPr>
              <w:t>0%</w:t>
            </w:r>
          </w:p>
        </w:tc>
      </w:tr>
      <w:tr w:rsidR="00004DDB" w:rsidRPr="00F74F1B" w14:paraId="6C194FB1" w14:textId="77777777" w:rsidTr="00DC4835">
        <w:trPr>
          <w:gridAfter w:val="1"/>
          <w:wAfter w:w="8" w:type="dxa"/>
          <w:trHeight w:val="20"/>
        </w:trPr>
        <w:tc>
          <w:tcPr>
            <w:tcW w:w="569" w:type="dxa"/>
          </w:tcPr>
          <w:p w14:paraId="2C7D9560" w14:textId="00770CC6" w:rsidR="00004DDB" w:rsidRDefault="00004DDB" w:rsidP="00004DD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632" w:type="dxa"/>
          </w:tcPr>
          <w:p w14:paraId="68D851B0" w14:textId="4A3924F0" w:rsidR="00004DDB" w:rsidRPr="00F74F1B" w:rsidRDefault="00080857" w:rsidP="00004DD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2.4</w:t>
            </w:r>
          </w:p>
        </w:tc>
        <w:tc>
          <w:tcPr>
            <w:tcW w:w="7290" w:type="dxa"/>
          </w:tcPr>
          <w:p w14:paraId="4DC2ABE9" w14:textId="32AF7A2E" w:rsidR="00004DDB" w:rsidRPr="00DD51E2" w:rsidRDefault="00004DDB" w:rsidP="006E66D1">
            <w:pPr>
              <w:rPr>
                <w:rFonts w:ascii="Calibri" w:hAnsi="Calibri"/>
                <w:sz w:val="20"/>
                <w:szCs w:val="20"/>
              </w:rPr>
            </w:pPr>
            <w:r w:rsidRPr="00DD51E2">
              <w:rPr>
                <w:rFonts w:ascii="Calibri" w:hAnsi="Calibri"/>
                <w:sz w:val="20"/>
                <w:szCs w:val="20"/>
              </w:rPr>
              <w:t>Realizar de manera aleatoria la revisión del expediente validado para la emisión del certificado</w:t>
            </w:r>
            <w:r w:rsidR="000A4DFD" w:rsidRPr="00DD51E2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360" w:type="dxa"/>
          </w:tcPr>
          <w:p w14:paraId="4049D912" w14:textId="790ADEB8" w:rsidR="00004DDB" w:rsidRPr="00C6168B" w:rsidRDefault="003532DF" w:rsidP="00004DD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  <w:r w:rsidR="00835C86">
              <w:rPr>
                <w:rFonts w:ascii="Calibri" w:hAnsi="Calibri"/>
                <w:sz w:val="20"/>
                <w:szCs w:val="20"/>
              </w:rPr>
              <w:t>0%</w:t>
            </w:r>
          </w:p>
        </w:tc>
      </w:tr>
      <w:tr w:rsidR="00004DDB" w:rsidRPr="00F74F1B" w14:paraId="1C8FB34F" w14:textId="77777777" w:rsidTr="00DC4835">
        <w:trPr>
          <w:gridAfter w:val="1"/>
          <w:wAfter w:w="8" w:type="dxa"/>
          <w:trHeight w:val="20"/>
        </w:trPr>
        <w:tc>
          <w:tcPr>
            <w:tcW w:w="9851" w:type="dxa"/>
            <w:gridSpan w:val="4"/>
          </w:tcPr>
          <w:p w14:paraId="1CA9B87F" w14:textId="77777777" w:rsidR="00DC4835" w:rsidRDefault="00DC4835" w:rsidP="00202B76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5F49B585" w14:textId="29C599CB" w:rsidR="00202B76" w:rsidRDefault="00080857" w:rsidP="00202B76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C4835">
              <w:rPr>
                <w:rFonts w:ascii="Calibri" w:hAnsi="Calibri"/>
                <w:b/>
                <w:bCs/>
                <w:sz w:val="20"/>
                <w:szCs w:val="20"/>
              </w:rPr>
              <w:t>Riesgo 03.</w:t>
            </w:r>
            <w:r w:rsidR="00C6168B" w:rsidRPr="00DC4835">
              <w:rPr>
                <w:rFonts w:ascii="Calibri" w:hAnsi="Calibri"/>
                <w:b/>
                <w:bCs/>
                <w:sz w:val="20"/>
                <w:szCs w:val="20"/>
              </w:rPr>
              <w:t>- Proceso</w:t>
            </w:r>
            <w:r w:rsidR="005D4A8E" w:rsidRPr="00DC4835">
              <w:rPr>
                <w:rFonts w:ascii="Calibri" w:hAnsi="Calibri"/>
                <w:b/>
                <w:bCs/>
                <w:sz w:val="20"/>
                <w:szCs w:val="20"/>
              </w:rPr>
              <w:t xml:space="preserve"> de Inscripción, Acreditación y Certificación con baja calidad</w:t>
            </w:r>
            <w:r w:rsidR="00202B76" w:rsidRPr="00DC4835">
              <w:rPr>
                <w:rFonts w:ascii="Calibri" w:hAnsi="Calibri"/>
                <w:b/>
                <w:bCs/>
                <w:sz w:val="20"/>
                <w:szCs w:val="20"/>
              </w:rPr>
              <w:t>.</w:t>
            </w:r>
          </w:p>
          <w:p w14:paraId="3E74A94D" w14:textId="4D0BF884" w:rsidR="00DC4835" w:rsidRPr="00DC4835" w:rsidRDefault="00DC4835" w:rsidP="00202B76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B9495E" w:rsidRPr="00F74F1B" w14:paraId="5914A5CB" w14:textId="77777777" w:rsidTr="00DC4835">
        <w:trPr>
          <w:gridAfter w:val="1"/>
          <w:wAfter w:w="8" w:type="dxa"/>
          <w:trHeight w:val="20"/>
        </w:trPr>
        <w:tc>
          <w:tcPr>
            <w:tcW w:w="569" w:type="dxa"/>
          </w:tcPr>
          <w:p w14:paraId="08AC9B6C" w14:textId="37BE44ED" w:rsidR="00B9495E" w:rsidRDefault="00831D67" w:rsidP="00B9495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632" w:type="dxa"/>
          </w:tcPr>
          <w:p w14:paraId="60D3383A" w14:textId="47ED9CDC" w:rsidR="00B9495E" w:rsidRPr="00F74F1B" w:rsidRDefault="00831D67" w:rsidP="00B9495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3.1</w:t>
            </w:r>
          </w:p>
        </w:tc>
        <w:tc>
          <w:tcPr>
            <w:tcW w:w="7290" w:type="dxa"/>
          </w:tcPr>
          <w:p w14:paraId="2220F98A" w14:textId="5FDB751D" w:rsidR="00B9495E" w:rsidRPr="00C6168B" w:rsidRDefault="00B9495E" w:rsidP="006E66D1">
            <w:pPr>
              <w:rPr>
                <w:rFonts w:ascii="Calibri" w:hAnsi="Calibri"/>
                <w:sz w:val="20"/>
                <w:szCs w:val="20"/>
              </w:rPr>
            </w:pPr>
            <w:r w:rsidRPr="00C6168B">
              <w:rPr>
                <w:rFonts w:ascii="Calibri" w:hAnsi="Calibri"/>
                <w:sz w:val="20"/>
                <w:szCs w:val="20"/>
              </w:rPr>
              <w:t>Informar a los coordinadores de zona y a sus responsables de acreditación de las observaciones detectadas durante la verificación y dar seguimiento para que sean solventadas.</w:t>
            </w:r>
          </w:p>
        </w:tc>
        <w:tc>
          <w:tcPr>
            <w:tcW w:w="1360" w:type="dxa"/>
          </w:tcPr>
          <w:p w14:paraId="6611EF42" w14:textId="2D48C113" w:rsidR="00B9495E" w:rsidRPr="00C6168B" w:rsidRDefault="003532DF" w:rsidP="00B9495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50</w:t>
            </w:r>
            <w:r w:rsidR="007E6362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B9495E" w:rsidRPr="00F74F1B" w14:paraId="7E954143" w14:textId="77777777" w:rsidTr="00DC4835">
        <w:trPr>
          <w:gridAfter w:val="1"/>
          <w:wAfter w:w="8" w:type="dxa"/>
          <w:trHeight w:val="20"/>
        </w:trPr>
        <w:tc>
          <w:tcPr>
            <w:tcW w:w="569" w:type="dxa"/>
          </w:tcPr>
          <w:p w14:paraId="3EF83E74" w14:textId="19670E45" w:rsidR="00B9495E" w:rsidRDefault="00831D67" w:rsidP="00B9495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632" w:type="dxa"/>
          </w:tcPr>
          <w:p w14:paraId="5480CF2B" w14:textId="539C6CF9" w:rsidR="00B9495E" w:rsidRPr="00F74F1B" w:rsidRDefault="00831D67" w:rsidP="00B9495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3.2</w:t>
            </w:r>
          </w:p>
        </w:tc>
        <w:tc>
          <w:tcPr>
            <w:tcW w:w="7290" w:type="dxa"/>
          </w:tcPr>
          <w:p w14:paraId="6C987517" w14:textId="64FA5E0F" w:rsidR="00B9495E" w:rsidRPr="00C6168B" w:rsidRDefault="00B9495E" w:rsidP="006E66D1">
            <w:pPr>
              <w:rPr>
                <w:rFonts w:ascii="Calibri" w:hAnsi="Calibri"/>
                <w:sz w:val="20"/>
                <w:szCs w:val="20"/>
              </w:rPr>
            </w:pPr>
            <w:r w:rsidRPr="00C6168B">
              <w:rPr>
                <w:rFonts w:ascii="Calibri" w:hAnsi="Calibri"/>
                <w:sz w:val="20"/>
                <w:szCs w:val="20"/>
              </w:rPr>
              <w:t xml:space="preserve">Dar </w:t>
            </w:r>
            <w:r w:rsidR="00397F88" w:rsidRPr="00C6168B">
              <w:rPr>
                <w:rFonts w:ascii="Calibri" w:hAnsi="Calibri"/>
                <w:sz w:val="20"/>
                <w:szCs w:val="20"/>
              </w:rPr>
              <w:t>seguimiento</w:t>
            </w:r>
            <w:r w:rsidRPr="00C6168B">
              <w:rPr>
                <w:rFonts w:ascii="Calibri" w:hAnsi="Calibri"/>
                <w:sz w:val="20"/>
                <w:szCs w:val="20"/>
              </w:rPr>
              <w:t xml:space="preserve"> a las solventaciones de las observaciones detectadas durante la verificación de sedes de aplicación</w:t>
            </w:r>
            <w:r w:rsidR="00202B7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360" w:type="dxa"/>
          </w:tcPr>
          <w:p w14:paraId="2FD0F6B5" w14:textId="78B7B043" w:rsidR="00B9495E" w:rsidRPr="00C6168B" w:rsidRDefault="003532DF" w:rsidP="00B9495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50</w:t>
            </w:r>
            <w:r w:rsidR="00273CF2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B9495E" w:rsidRPr="00F74F1B" w14:paraId="109CDBB9" w14:textId="77777777" w:rsidTr="00DC4835">
        <w:trPr>
          <w:gridAfter w:val="1"/>
          <w:wAfter w:w="8" w:type="dxa"/>
          <w:trHeight w:val="20"/>
        </w:trPr>
        <w:tc>
          <w:tcPr>
            <w:tcW w:w="569" w:type="dxa"/>
          </w:tcPr>
          <w:p w14:paraId="59C43C21" w14:textId="56958DAB" w:rsidR="00B9495E" w:rsidRDefault="00831D67" w:rsidP="00B9495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</w:t>
            </w:r>
          </w:p>
        </w:tc>
        <w:tc>
          <w:tcPr>
            <w:tcW w:w="632" w:type="dxa"/>
          </w:tcPr>
          <w:p w14:paraId="5843ACE2" w14:textId="5D351293" w:rsidR="00B9495E" w:rsidRPr="00F74F1B" w:rsidRDefault="00831D67" w:rsidP="00B9495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3.3</w:t>
            </w:r>
          </w:p>
        </w:tc>
        <w:tc>
          <w:tcPr>
            <w:tcW w:w="7290" w:type="dxa"/>
          </w:tcPr>
          <w:p w14:paraId="374C2D59" w14:textId="73F75577" w:rsidR="00B9495E" w:rsidRPr="00C6168B" w:rsidRDefault="00B9495E" w:rsidP="006E66D1">
            <w:pPr>
              <w:rPr>
                <w:rFonts w:ascii="Calibri" w:hAnsi="Calibri"/>
                <w:sz w:val="20"/>
                <w:szCs w:val="20"/>
              </w:rPr>
            </w:pPr>
            <w:r w:rsidRPr="00C6168B">
              <w:rPr>
                <w:rFonts w:ascii="Calibri" w:hAnsi="Calibri"/>
                <w:sz w:val="20"/>
                <w:szCs w:val="20"/>
              </w:rPr>
              <w:t xml:space="preserve">Sugerir a través de oficios la retroalimentación de aplicadores cuando se les observe que no </w:t>
            </w:r>
            <w:r w:rsidR="00397F88" w:rsidRPr="00C6168B">
              <w:rPr>
                <w:rFonts w:ascii="Calibri" w:hAnsi="Calibri"/>
                <w:sz w:val="20"/>
                <w:szCs w:val="20"/>
              </w:rPr>
              <w:t>están</w:t>
            </w:r>
            <w:r w:rsidRPr="00C6168B">
              <w:rPr>
                <w:rFonts w:ascii="Calibri" w:hAnsi="Calibri"/>
                <w:sz w:val="20"/>
                <w:szCs w:val="20"/>
              </w:rPr>
              <w:t xml:space="preserve"> cumpliendo con sus funciones</w:t>
            </w:r>
            <w:r w:rsidR="00202B7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360" w:type="dxa"/>
          </w:tcPr>
          <w:p w14:paraId="0074819C" w14:textId="1DBDDBCC" w:rsidR="00B9495E" w:rsidRPr="00C6168B" w:rsidRDefault="003532DF" w:rsidP="00B9495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50</w:t>
            </w:r>
            <w:r w:rsidR="00DA6FF7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B9495E" w:rsidRPr="00F74F1B" w14:paraId="3B711DFD" w14:textId="77777777" w:rsidTr="00DC4835">
        <w:trPr>
          <w:gridAfter w:val="1"/>
          <w:wAfter w:w="8" w:type="dxa"/>
          <w:trHeight w:val="20"/>
        </w:trPr>
        <w:tc>
          <w:tcPr>
            <w:tcW w:w="569" w:type="dxa"/>
          </w:tcPr>
          <w:p w14:paraId="0B86EAE3" w14:textId="46E84A8E" w:rsidR="00B9495E" w:rsidRDefault="00831D67" w:rsidP="00B9495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</w:t>
            </w:r>
          </w:p>
        </w:tc>
        <w:tc>
          <w:tcPr>
            <w:tcW w:w="632" w:type="dxa"/>
          </w:tcPr>
          <w:p w14:paraId="51EDB153" w14:textId="0E8BA5F4" w:rsidR="00B9495E" w:rsidRPr="00F74F1B" w:rsidRDefault="00831D67" w:rsidP="00B9495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3.4</w:t>
            </w:r>
          </w:p>
        </w:tc>
        <w:tc>
          <w:tcPr>
            <w:tcW w:w="7290" w:type="dxa"/>
          </w:tcPr>
          <w:p w14:paraId="6B198E52" w14:textId="77777777" w:rsidR="00B9495E" w:rsidRDefault="00B9495E" w:rsidP="006E66D1">
            <w:pPr>
              <w:rPr>
                <w:rFonts w:ascii="Calibri" w:hAnsi="Calibri"/>
                <w:sz w:val="20"/>
                <w:szCs w:val="20"/>
              </w:rPr>
            </w:pPr>
            <w:r w:rsidRPr="00C6168B">
              <w:rPr>
                <w:rFonts w:ascii="Calibri" w:hAnsi="Calibri"/>
                <w:sz w:val="20"/>
                <w:szCs w:val="20"/>
              </w:rPr>
              <w:t>Enviar a las coordinaciones de zona oficios pendientes por solventar</w:t>
            </w:r>
            <w:r w:rsidR="00202B76">
              <w:rPr>
                <w:rFonts w:ascii="Calibri" w:hAnsi="Calibri"/>
                <w:sz w:val="20"/>
                <w:szCs w:val="20"/>
              </w:rPr>
              <w:t>.</w:t>
            </w:r>
          </w:p>
          <w:p w14:paraId="26B89319" w14:textId="6EA5D642" w:rsidR="00DC4835" w:rsidRPr="00C6168B" w:rsidRDefault="00DC4835" w:rsidP="006E66D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60" w:type="dxa"/>
          </w:tcPr>
          <w:p w14:paraId="11EFE6AC" w14:textId="48C244E0" w:rsidR="00B9495E" w:rsidRPr="00C6168B" w:rsidRDefault="003532DF" w:rsidP="00B9495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50</w:t>
            </w:r>
            <w:r w:rsidR="00DA6FF7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B9495E" w:rsidRPr="00F74F1B" w14:paraId="017D6393" w14:textId="77777777" w:rsidTr="00DC4835">
        <w:trPr>
          <w:gridAfter w:val="1"/>
          <w:wAfter w:w="8" w:type="dxa"/>
          <w:trHeight w:val="20"/>
        </w:trPr>
        <w:tc>
          <w:tcPr>
            <w:tcW w:w="9851" w:type="dxa"/>
            <w:gridSpan w:val="4"/>
          </w:tcPr>
          <w:p w14:paraId="1D548F72" w14:textId="77777777" w:rsidR="00DC4835" w:rsidRDefault="00DC4835" w:rsidP="00202B76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06770DB4" w14:textId="77777777" w:rsidR="00B9495E" w:rsidRDefault="00831D67" w:rsidP="00202B76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C4835">
              <w:rPr>
                <w:rFonts w:ascii="Calibri" w:hAnsi="Calibri"/>
                <w:b/>
                <w:bCs/>
                <w:sz w:val="20"/>
                <w:szCs w:val="20"/>
              </w:rPr>
              <w:t xml:space="preserve">Riesgo 04.-  </w:t>
            </w:r>
            <w:r w:rsidR="00176E6E" w:rsidRPr="00DC4835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="00B9495E" w:rsidRPr="00DC4835">
              <w:rPr>
                <w:rFonts w:ascii="Calibri" w:hAnsi="Calibri"/>
                <w:b/>
                <w:bCs/>
                <w:sz w:val="20"/>
                <w:szCs w:val="20"/>
              </w:rPr>
              <w:t xml:space="preserve">Ofrecer información y servicios de Educación </w:t>
            </w:r>
            <w:r w:rsidR="00397F88" w:rsidRPr="00DC4835">
              <w:rPr>
                <w:rFonts w:ascii="Calibri" w:hAnsi="Calibri"/>
                <w:b/>
                <w:bCs/>
                <w:sz w:val="20"/>
                <w:szCs w:val="20"/>
              </w:rPr>
              <w:t>Básica</w:t>
            </w:r>
            <w:r w:rsidR="00B9495E" w:rsidRPr="00DC4835">
              <w:rPr>
                <w:rFonts w:ascii="Calibri" w:hAnsi="Calibri"/>
                <w:b/>
                <w:bCs/>
                <w:sz w:val="20"/>
                <w:szCs w:val="20"/>
              </w:rPr>
              <w:t xml:space="preserve"> y de </w:t>
            </w:r>
            <w:r w:rsidR="00397F88" w:rsidRPr="00DC4835">
              <w:rPr>
                <w:rFonts w:ascii="Calibri" w:hAnsi="Calibri"/>
                <w:b/>
                <w:bCs/>
                <w:sz w:val="20"/>
                <w:szCs w:val="20"/>
              </w:rPr>
              <w:t>Capacitación</w:t>
            </w:r>
            <w:r w:rsidR="00B9495E" w:rsidRPr="00DC4835">
              <w:rPr>
                <w:rFonts w:ascii="Calibri" w:hAnsi="Calibri"/>
                <w:b/>
                <w:bCs/>
                <w:sz w:val="20"/>
                <w:szCs w:val="20"/>
              </w:rPr>
              <w:t xml:space="preserve"> para el trabajo en las Plazas Comunitarias de forma deficiente</w:t>
            </w:r>
            <w:r w:rsidR="00202B76" w:rsidRPr="00DC4835">
              <w:rPr>
                <w:rFonts w:ascii="Calibri" w:hAnsi="Calibri"/>
                <w:b/>
                <w:bCs/>
                <w:sz w:val="20"/>
                <w:szCs w:val="20"/>
              </w:rPr>
              <w:t>.</w:t>
            </w:r>
          </w:p>
          <w:p w14:paraId="7548B60F" w14:textId="500FBA9E" w:rsidR="00DC4835" w:rsidRPr="00DC4835" w:rsidRDefault="00DC4835" w:rsidP="00202B76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B9495E" w:rsidRPr="00F74F1B" w14:paraId="1B57B3BF" w14:textId="77777777" w:rsidTr="00DC4835">
        <w:trPr>
          <w:gridAfter w:val="1"/>
          <w:wAfter w:w="8" w:type="dxa"/>
          <w:trHeight w:val="20"/>
        </w:trPr>
        <w:tc>
          <w:tcPr>
            <w:tcW w:w="569" w:type="dxa"/>
          </w:tcPr>
          <w:p w14:paraId="2A99EA3B" w14:textId="350534B6" w:rsidR="00B9495E" w:rsidRDefault="00831D67" w:rsidP="00B9495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</w:t>
            </w:r>
          </w:p>
        </w:tc>
        <w:tc>
          <w:tcPr>
            <w:tcW w:w="632" w:type="dxa"/>
          </w:tcPr>
          <w:p w14:paraId="6DBB9E97" w14:textId="51DEEA53" w:rsidR="00B9495E" w:rsidRPr="00F74F1B" w:rsidRDefault="00831D67" w:rsidP="00B9495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4.1</w:t>
            </w:r>
          </w:p>
        </w:tc>
        <w:tc>
          <w:tcPr>
            <w:tcW w:w="7290" w:type="dxa"/>
          </w:tcPr>
          <w:p w14:paraId="51BFF9CB" w14:textId="0971CEAC" w:rsidR="00B9495E" w:rsidRPr="00DD51E2" w:rsidRDefault="00B9495E" w:rsidP="006E66D1">
            <w:pPr>
              <w:rPr>
                <w:rFonts w:ascii="Calibri" w:hAnsi="Calibri"/>
                <w:sz w:val="20"/>
                <w:szCs w:val="20"/>
              </w:rPr>
            </w:pPr>
            <w:r w:rsidRPr="00DD51E2">
              <w:rPr>
                <w:rFonts w:ascii="Calibri" w:hAnsi="Calibri"/>
                <w:sz w:val="20"/>
                <w:szCs w:val="20"/>
              </w:rPr>
              <w:t xml:space="preserve">Promover la formación y/o capacitación integral de las Personas Voluntarias Beneficiarias del Subsidio </w:t>
            </w:r>
            <w:r w:rsidR="00397F88" w:rsidRPr="00DD51E2">
              <w:rPr>
                <w:rFonts w:ascii="Calibri" w:hAnsi="Calibri"/>
                <w:sz w:val="20"/>
                <w:szCs w:val="20"/>
              </w:rPr>
              <w:t>que</w:t>
            </w:r>
            <w:r w:rsidRPr="00DD51E2">
              <w:rPr>
                <w:rFonts w:ascii="Calibri" w:hAnsi="Calibri"/>
                <w:sz w:val="20"/>
                <w:szCs w:val="20"/>
              </w:rPr>
              <w:t xml:space="preserve"> poyan los servicios educativos en Plazas Comunitarias, para dar un impulso a las Modalidades en línea y virtuales </w:t>
            </w:r>
          </w:p>
        </w:tc>
        <w:tc>
          <w:tcPr>
            <w:tcW w:w="1360" w:type="dxa"/>
          </w:tcPr>
          <w:p w14:paraId="4CDED329" w14:textId="611A093D" w:rsidR="00B9495E" w:rsidRPr="00C6168B" w:rsidRDefault="005B1E3E" w:rsidP="00B9495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50%</w:t>
            </w:r>
          </w:p>
        </w:tc>
      </w:tr>
      <w:tr w:rsidR="00B9495E" w:rsidRPr="00F74F1B" w14:paraId="0BF43E87" w14:textId="77777777" w:rsidTr="00DC4835">
        <w:trPr>
          <w:gridAfter w:val="1"/>
          <w:wAfter w:w="8" w:type="dxa"/>
          <w:trHeight w:val="20"/>
        </w:trPr>
        <w:tc>
          <w:tcPr>
            <w:tcW w:w="569" w:type="dxa"/>
          </w:tcPr>
          <w:p w14:paraId="4FB1538E" w14:textId="2DC24EC0" w:rsidR="00B9495E" w:rsidRDefault="00831D67" w:rsidP="00B9495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</w:t>
            </w:r>
          </w:p>
        </w:tc>
        <w:tc>
          <w:tcPr>
            <w:tcW w:w="632" w:type="dxa"/>
          </w:tcPr>
          <w:p w14:paraId="60DF547D" w14:textId="28E7741C" w:rsidR="00B9495E" w:rsidRPr="00F74F1B" w:rsidRDefault="00831D67" w:rsidP="00B9495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4.2</w:t>
            </w:r>
          </w:p>
        </w:tc>
        <w:tc>
          <w:tcPr>
            <w:tcW w:w="7290" w:type="dxa"/>
          </w:tcPr>
          <w:p w14:paraId="72B91A72" w14:textId="55D1C6DB" w:rsidR="00B9495E" w:rsidRPr="00DD51E2" w:rsidRDefault="00B9495E" w:rsidP="006E66D1">
            <w:pPr>
              <w:rPr>
                <w:rFonts w:ascii="Calibri" w:hAnsi="Calibri"/>
                <w:sz w:val="20"/>
                <w:szCs w:val="20"/>
              </w:rPr>
            </w:pPr>
            <w:r w:rsidRPr="00DD51E2">
              <w:rPr>
                <w:rFonts w:ascii="Calibri" w:hAnsi="Calibri"/>
                <w:sz w:val="20"/>
                <w:szCs w:val="20"/>
              </w:rPr>
              <w:t xml:space="preserve">Dar acompañamiento al programa de trabajo coordinado con la Subdirección de TICS y dar </w:t>
            </w:r>
            <w:r w:rsidR="00397F88" w:rsidRPr="00DD51E2">
              <w:rPr>
                <w:rFonts w:ascii="Calibri" w:hAnsi="Calibri"/>
                <w:sz w:val="20"/>
                <w:szCs w:val="20"/>
              </w:rPr>
              <w:t>seguimiento</w:t>
            </w:r>
            <w:r w:rsidRPr="00DD51E2">
              <w:rPr>
                <w:rFonts w:ascii="Calibri" w:hAnsi="Calibri"/>
                <w:sz w:val="20"/>
                <w:szCs w:val="20"/>
              </w:rPr>
              <w:t xml:space="preserve"> oportuno a las incidencias reportadas por las Plazas Comunitarias</w:t>
            </w:r>
          </w:p>
        </w:tc>
        <w:tc>
          <w:tcPr>
            <w:tcW w:w="1360" w:type="dxa"/>
          </w:tcPr>
          <w:p w14:paraId="42387BDA" w14:textId="736A4E1B" w:rsidR="00B9495E" w:rsidRPr="00C6168B" w:rsidRDefault="003532DF" w:rsidP="00B9495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50</w:t>
            </w:r>
            <w:r w:rsidR="00E75674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B9495E" w:rsidRPr="00F74F1B" w14:paraId="6A38BEFF" w14:textId="77777777" w:rsidTr="00DC4835">
        <w:trPr>
          <w:gridAfter w:val="1"/>
          <w:wAfter w:w="8" w:type="dxa"/>
          <w:trHeight w:val="20"/>
        </w:trPr>
        <w:tc>
          <w:tcPr>
            <w:tcW w:w="9851" w:type="dxa"/>
            <w:gridSpan w:val="4"/>
          </w:tcPr>
          <w:p w14:paraId="0620B39C" w14:textId="77777777" w:rsidR="00DC4835" w:rsidRPr="00DD51E2" w:rsidRDefault="00DC4835" w:rsidP="006E66D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5B831D9E" w14:textId="20555EC0" w:rsidR="00B9495E" w:rsidRPr="00DD51E2" w:rsidRDefault="00831D67" w:rsidP="006E66D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D51E2">
              <w:rPr>
                <w:rFonts w:ascii="Calibri" w:hAnsi="Calibri"/>
                <w:b/>
                <w:bCs/>
                <w:sz w:val="20"/>
                <w:szCs w:val="20"/>
              </w:rPr>
              <w:t>Riesgo 05.</w:t>
            </w:r>
            <w:r w:rsidR="00C6168B" w:rsidRPr="00DD51E2">
              <w:rPr>
                <w:rFonts w:ascii="Calibri" w:hAnsi="Calibri"/>
                <w:b/>
                <w:bCs/>
                <w:sz w:val="20"/>
                <w:szCs w:val="20"/>
              </w:rPr>
              <w:t>- Servicios</w:t>
            </w:r>
            <w:r w:rsidR="00B9495E" w:rsidRPr="00DD51E2">
              <w:rPr>
                <w:rFonts w:ascii="Calibri" w:hAnsi="Calibri"/>
                <w:b/>
                <w:bCs/>
                <w:sz w:val="20"/>
                <w:szCs w:val="20"/>
              </w:rPr>
              <w:t xml:space="preserve"> de alfabetización, educación básica de primaria y secundaria otorgados de baja calidad.</w:t>
            </w:r>
          </w:p>
          <w:p w14:paraId="02C211FD" w14:textId="77777777" w:rsidR="00B9495E" w:rsidRPr="00DD51E2" w:rsidRDefault="00B9495E" w:rsidP="006E66D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9495E" w:rsidRPr="00F74F1B" w14:paraId="04CFE626" w14:textId="77777777" w:rsidTr="00DC4835">
        <w:trPr>
          <w:gridAfter w:val="1"/>
          <w:wAfter w:w="8" w:type="dxa"/>
          <w:trHeight w:val="20"/>
        </w:trPr>
        <w:tc>
          <w:tcPr>
            <w:tcW w:w="569" w:type="dxa"/>
          </w:tcPr>
          <w:p w14:paraId="12A67B21" w14:textId="3A85AD94" w:rsidR="00B9495E" w:rsidRDefault="00831D67" w:rsidP="00B9495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14</w:t>
            </w:r>
          </w:p>
        </w:tc>
        <w:tc>
          <w:tcPr>
            <w:tcW w:w="632" w:type="dxa"/>
          </w:tcPr>
          <w:p w14:paraId="17CE6AB8" w14:textId="3BD32AAC" w:rsidR="00B9495E" w:rsidRPr="00F74F1B" w:rsidRDefault="00831D67" w:rsidP="00B9495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5.1</w:t>
            </w:r>
          </w:p>
        </w:tc>
        <w:tc>
          <w:tcPr>
            <w:tcW w:w="7290" w:type="dxa"/>
          </w:tcPr>
          <w:p w14:paraId="64E0E47E" w14:textId="5AA37956" w:rsidR="00B9495E" w:rsidRPr="00DD51E2" w:rsidRDefault="00B9495E" w:rsidP="006E66D1">
            <w:pPr>
              <w:rPr>
                <w:rFonts w:ascii="Calibri" w:hAnsi="Calibri"/>
                <w:sz w:val="20"/>
                <w:szCs w:val="20"/>
              </w:rPr>
            </w:pPr>
            <w:r w:rsidRPr="00DD51E2">
              <w:rPr>
                <w:rFonts w:ascii="Calibri" w:hAnsi="Calibri"/>
                <w:sz w:val="20"/>
                <w:szCs w:val="20"/>
              </w:rPr>
              <w:t>Realizar reuniones de balance para sensibilizar a los técnicos docentes, apoyo operativo territorial y personal de las distintas áreas de las coordinaciones de zona</w:t>
            </w:r>
            <w:r w:rsidR="00202B76" w:rsidRPr="00DD51E2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360" w:type="dxa"/>
          </w:tcPr>
          <w:p w14:paraId="22AA92D6" w14:textId="41B27A41" w:rsidR="00B9495E" w:rsidRPr="00C6168B" w:rsidRDefault="003532DF" w:rsidP="00B9495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  <w:r w:rsidR="004966B6">
              <w:rPr>
                <w:rFonts w:ascii="Calibri" w:hAnsi="Calibri"/>
                <w:sz w:val="20"/>
                <w:szCs w:val="20"/>
              </w:rPr>
              <w:t>0%</w:t>
            </w:r>
          </w:p>
        </w:tc>
      </w:tr>
      <w:tr w:rsidR="00B9495E" w:rsidRPr="00F74F1B" w14:paraId="10C22C80" w14:textId="77777777" w:rsidTr="00DC4835">
        <w:trPr>
          <w:gridAfter w:val="1"/>
          <w:wAfter w:w="8" w:type="dxa"/>
          <w:trHeight w:val="20"/>
        </w:trPr>
        <w:tc>
          <w:tcPr>
            <w:tcW w:w="569" w:type="dxa"/>
          </w:tcPr>
          <w:p w14:paraId="0837E539" w14:textId="60DA68E0" w:rsidR="00B9495E" w:rsidRDefault="00831D67" w:rsidP="00B9495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15</w:t>
            </w:r>
          </w:p>
        </w:tc>
        <w:tc>
          <w:tcPr>
            <w:tcW w:w="632" w:type="dxa"/>
          </w:tcPr>
          <w:p w14:paraId="636173FA" w14:textId="75931C08" w:rsidR="00B9495E" w:rsidRPr="00F74F1B" w:rsidRDefault="00831D67" w:rsidP="00B9495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5.2</w:t>
            </w:r>
          </w:p>
        </w:tc>
        <w:tc>
          <w:tcPr>
            <w:tcW w:w="7290" w:type="dxa"/>
          </w:tcPr>
          <w:p w14:paraId="2CAB2779" w14:textId="4C72B288" w:rsidR="00B9495E" w:rsidRPr="00DD51E2" w:rsidRDefault="00B9495E" w:rsidP="006E66D1">
            <w:pPr>
              <w:rPr>
                <w:rFonts w:ascii="Calibri" w:hAnsi="Calibri"/>
                <w:sz w:val="20"/>
                <w:szCs w:val="20"/>
              </w:rPr>
            </w:pPr>
            <w:r w:rsidRPr="00DD51E2">
              <w:rPr>
                <w:rFonts w:ascii="Calibri" w:hAnsi="Calibri"/>
                <w:sz w:val="20"/>
                <w:szCs w:val="20"/>
              </w:rPr>
              <w:t xml:space="preserve">Realizar visita a los </w:t>
            </w:r>
            <w:r w:rsidR="00397F88" w:rsidRPr="00DD51E2">
              <w:rPr>
                <w:rFonts w:ascii="Calibri" w:hAnsi="Calibri"/>
                <w:sz w:val="20"/>
                <w:szCs w:val="20"/>
              </w:rPr>
              <w:t>círculos</w:t>
            </w:r>
            <w:r w:rsidRPr="00DD51E2">
              <w:rPr>
                <w:rFonts w:ascii="Calibri" w:hAnsi="Calibri"/>
                <w:sz w:val="20"/>
                <w:szCs w:val="20"/>
              </w:rPr>
              <w:t xml:space="preserve"> de estudio, plazas comunitarias y coordinaciones de zona para garantizar su buen funcionamiento</w:t>
            </w:r>
            <w:r w:rsidR="00202B76" w:rsidRPr="00DD51E2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360" w:type="dxa"/>
          </w:tcPr>
          <w:p w14:paraId="3D1604C7" w14:textId="2B9D7C91" w:rsidR="00B9495E" w:rsidRPr="00C6168B" w:rsidRDefault="003532DF" w:rsidP="00B9495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  <w:r w:rsidR="004966B6">
              <w:rPr>
                <w:rFonts w:ascii="Calibri" w:hAnsi="Calibri"/>
                <w:sz w:val="20"/>
                <w:szCs w:val="20"/>
              </w:rPr>
              <w:t>0%</w:t>
            </w:r>
          </w:p>
        </w:tc>
      </w:tr>
      <w:tr w:rsidR="00B9495E" w:rsidRPr="00F74F1B" w14:paraId="4CE94FEC" w14:textId="77777777" w:rsidTr="00DC4835">
        <w:trPr>
          <w:gridAfter w:val="1"/>
          <w:wAfter w:w="8" w:type="dxa"/>
          <w:trHeight w:val="20"/>
        </w:trPr>
        <w:tc>
          <w:tcPr>
            <w:tcW w:w="569" w:type="dxa"/>
          </w:tcPr>
          <w:p w14:paraId="13B1CC0C" w14:textId="43733B7E" w:rsidR="00B9495E" w:rsidRDefault="00831D67" w:rsidP="00B9495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16</w:t>
            </w:r>
          </w:p>
        </w:tc>
        <w:tc>
          <w:tcPr>
            <w:tcW w:w="632" w:type="dxa"/>
          </w:tcPr>
          <w:p w14:paraId="26EDA521" w14:textId="585241CF" w:rsidR="00B9495E" w:rsidRPr="00F74F1B" w:rsidRDefault="00831D67" w:rsidP="00B9495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5.3</w:t>
            </w:r>
          </w:p>
        </w:tc>
        <w:tc>
          <w:tcPr>
            <w:tcW w:w="7290" w:type="dxa"/>
          </w:tcPr>
          <w:p w14:paraId="05E4A262" w14:textId="65AD5BB4" w:rsidR="00B9495E" w:rsidRPr="00DD51E2" w:rsidRDefault="00B9495E" w:rsidP="006E66D1">
            <w:pPr>
              <w:rPr>
                <w:rFonts w:ascii="Calibri" w:hAnsi="Calibri"/>
                <w:sz w:val="20"/>
                <w:szCs w:val="20"/>
              </w:rPr>
            </w:pPr>
            <w:r w:rsidRPr="00DD51E2">
              <w:rPr>
                <w:rFonts w:ascii="Calibri" w:hAnsi="Calibri"/>
                <w:sz w:val="20"/>
                <w:szCs w:val="20"/>
              </w:rPr>
              <w:t xml:space="preserve">Dar </w:t>
            </w:r>
            <w:r w:rsidR="00397F88" w:rsidRPr="00DD51E2">
              <w:rPr>
                <w:rFonts w:ascii="Calibri" w:hAnsi="Calibri"/>
                <w:sz w:val="20"/>
                <w:szCs w:val="20"/>
              </w:rPr>
              <w:t>seguimiento</w:t>
            </w:r>
            <w:r w:rsidRPr="00DD51E2">
              <w:rPr>
                <w:rFonts w:ascii="Calibri" w:hAnsi="Calibri"/>
                <w:sz w:val="20"/>
                <w:szCs w:val="20"/>
              </w:rPr>
              <w:t xml:space="preserve"> y supervisión puntual al programa de trabajo mensual y salidas de campo de los coordinadores de zona, así como al cumplimiento de sus metas y objetivos que les son promovidas mensualmente.</w:t>
            </w:r>
          </w:p>
        </w:tc>
        <w:tc>
          <w:tcPr>
            <w:tcW w:w="1360" w:type="dxa"/>
          </w:tcPr>
          <w:p w14:paraId="2F363057" w14:textId="1AB634DC" w:rsidR="00B9495E" w:rsidRPr="00C6168B" w:rsidRDefault="003532DF" w:rsidP="00B9495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  <w:r w:rsidR="004966B6">
              <w:rPr>
                <w:rFonts w:ascii="Calibri" w:hAnsi="Calibri"/>
                <w:sz w:val="20"/>
                <w:szCs w:val="20"/>
              </w:rPr>
              <w:t>0%</w:t>
            </w:r>
          </w:p>
        </w:tc>
      </w:tr>
      <w:tr w:rsidR="00176E6E" w:rsidRPr="00F74F1B" w14:paraId="40EF8933" w14:textId="77777777" w:rsidTr="00DC4835">
        <w:trPr>
          <w:gridAfter w:val="1"/>
          <w:wAfter w:w="8" w:type="dxa"/>
          <w:trHeight w:val="20"/>
        </w:trPr>
        <w:tc>
          <w:tcPr>
            <w:tcW w:w="9851" w:type="dxa"/>
            <w:gridSpan w:val="4"/>
          </w:tcPr>
          <w:p w14:paraId="5415E5AC" w14:textId="77777777" w:rsidR="00DC4835" w:rsidRDefault="00DC4835" w:rsidP="006E66D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402B776B" w14:textId="77777777" w:rsidR="00176E6E" w:rsidRDefault="00831D67" w:rsidP="006E66D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C4835">
              <w:rPr>
                <w:rFonts w:ascii="Calibri" w:hAnsi="Calibri"/>
                <w:b/>
                <w:bCs/>
                <w:sz w:val="20"/>
                <w:szCs w:val="20"/>
              </w:rPr>
              <w:t xml:space="preserve">Riesgo 06.-   </w:t>
            </w:r>
            <w:r w:rsidR="00176E6E" w:rsidRPr="00DC4835">
              <w:rPr>
                <w:rFonts w:ascii="Calibri" w:hAnsi="Calibri"/>
                <w:b/>
                <w:bCs/>
                <w:sz w:val="20"/>
                <w:szCs w:val="20"/>
              </w:rPr>
              <w:t xml:space="preserve"> Programa Anual ejecutado de manera deficiente</w:t>
            </w:r>
            <w:r w:rsidR="00202B76" w:rsidRPr="00DC4835">
              <w:rPr>
                <w:rFonts w:ascii="Calibri" w:hAnsi="Calibri"/>
                <w:b/>
                <w:bCs/>
                <w:sz w:val="20"/>
                <w:szCs w:val="20"/>
              </w:rPr>
              <w:t>.</w:t>
            </w:r>
          </w:p>
          <w:p w14:paraId="710AA882" w14:textId="6718DEE2" w:rsidR="00DC4835" w:rsidRPr="00DC4835" w:rsidRDefault="00DC4835" w:rsidP="006E66D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176E6E" w:rsidRPr="00F74F1B" w14:paraId="7B1CD911" w14:textId="77777777" w:rsidTr="00DC4835">
        <w:trPr>
          <w:gridAfter w:val="1"/>
          <w:wAfter w:w="8" w:type="dxa"/>
          <w:trHeight w:val="20"/>
        </w:trPr>
        <w:tc>
          <w:tcPr>
            <w:tcW w:w="569" w:type="dxa"/>
          </w:tcPr>
          <w:p w14:paraId="688124A3" w14:textId="3AEDFE42" w:rsidR="00176E6E" w:rsidRDefault="00831D67" w:rsidP="00C616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17</w:t>
            </w:r>
          </w:p>
        </w:tc>
        <w:tc>
          <w:tcPr>
            <w:tcW w:w="632" w:type="dxa"/>
          </w:tcPr>
          <w:p w14:paraId="3D6780D1" w14:textId="01D5C972" w:rsidR="00176E6E" w:rsidRPr="00F74F1B" w:rsidRDefault="00831D67" w:rsidP="00C616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6.1</w:t>
            </w:r>
          </w:p>
        </w:tc>
        <w:tc>
          <w:tcPr>
            <w:tcW w:w="7290" w:type="dxa"/>
          </w:tcPr>
          <w:p w14:paraId="46C5B894" w14:textId="1C83310F" w:rsidR="00176E6E" w:rsidRPr="00C6168B" w:rsidRDefault="00176E6E" w:rsidP="006E66D1">
            <w:pPr>
              <w:rPr>
                <w:rFonts w:ascii="Calibri" w:hAnsi="Calibri"/>
                <w:sz w:val="20"/>
                <w:szCs w:val="20"/>
              </w:rPr>
            </w:pPr>
            <w:r w:rsidRPr="00C6168B">
              <w:rPr>
                <w:rFonts w:ascii="Calibri" w:hAnsi="Calibri"/>
                <w:sz w:val="20"/>
                <w:szCs w:val="20"/>
              </w:rPr>
              <w:t>Apegarse a los tiempos establecidos para tramitar oportunamente los recursos antes las autoridades competentes</w:t>
            </w:r>
            <w:r w:rsidR="00202B7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360" w:type="dxa"/>
          </w:tcPr>
          <w:p w14:paraId="2A46D9C3" w14:textId="57EB2776" w:rsidR="00176E6E" w:rsidRPr="00C6168B" w:rsidRDefault="003532DF" w:rsidP="00C616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50</w:t>
            </w:r>
            <w:r w:rsidR="00CC22EB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176E6E" w:rsidRPr="00F74F1B" w14:paraId="1BBDA246" w14:textId="77777777" w:rsidTr="00DC4835">
        <w:trPr>
          <w:gridAfter w:val="1"/>
          <w:wAfter w:w="8" w:type="dxa"/>
          <w:trHeight w:val="20"/>
        </w:trPr>
        <w:tc>
          <w:tcPr>
            <w:tcW w:w="569" w:type="dxa"/>
          </w:tcPr>
          <w:p w14:paraId="692389A2" w14:textId="4A2AA546" w:rsidR="00176E6E" w:rsidRPr="00DD51E2" w:rsidRDefault="00831D67" w:rsidP="00C616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51E2">
              <w:rPr>
                <w:rFonts w:ascii="Calibri" w:hAnsi="Calibri"/>
                <w:sz w:val="20"/>
                <w:szCs w:val="20"/>
              </w:rPr>
              <w:lastRenderedPageBreak/>
              <w:t>18</w:t>
            </w:r>
          </w:p>
        </w:tc>
        <w:tc>
          <w:tcPr>
            <w:tcW w:w="632" w:type="dxa"/>
          </w:tcPr>
          <w:p w14:paraId="136409F5" w14:textId="62439C6D" w:rsidR="00176E6E" w:rsidRPr="00DD51E2" w:rsidRDefault="00831D67" w:rsidP="00C616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D51E2">
              <w:rPr>
                <w:rFonts w:ascii="Calibri" w:hAnsi="Calibri"/>
                <w:sz w:val="20"/>
                <w:szCs w:val="20"/>
              </w:rPr>
              <w:t>6.2</w:t>
            </w:r>
          </w:p>
        </w:tc>
        <w:tc>
          <w:tcPr>
            <w:tcW w:w="7290" w:type="dxa"/>
          </w:tcPr>
          <w:p w14:paraId="7FDECA60" w14:textId="6FFDCFE2" w:rsidR="00176E6E" w:rsidRPr="00DD51E2" w:rsidRDefault="00176E6E" w:rsidP="006E66D1">
            <w:pPr>
              <w:rPr>
                <w:rFonts w:ascii="Calibri" w:hAnsi="Calibri"/>
                <w:sz w:val="20"/>
                <w:szCs w:val="20"/>
              </w:rPr>
            </w:pPr>
            <w:r w:rsidRPr="00DD51E2">
              <w:rPr>
                <w:rFonts w:ascii="Calibri" w:hAnsi="Calibri"/>
                <w:sz w:val="20"/>
                <w:szCs w:val="20"/>
              </w:rPr>
              <w:t xml:space="preserve">Contar con el informe presupuestal y el resumen de los apoyos </w:t>
            </w:r>
            <w:r w:rsidR="00397F88" w:rsidRPr="00DD51E2">
              <w:rPr>
                <w:rFonts w:ascii="Calibri" w:hAnsi="Calibri"/>
                <w:sz w:val="20"/>
                <w:szCs w:val="20"/>
              </w:rPr>
              <w:t>económicos</w:t>
            </w:r>
            <w:r w:rsidRPr="00DD51E2">
              <w:rPr>
                <w:rFonts w:ascii="Calibri" w:hAnsi="Calibri"/>
                <w:sz w:val="20"/>
                <w:szCs w:val="20"/>
              </w:rPr>
              <w:t>, los acuerdos de la H. Junta de Gobierno y los oficios de adecuación presupuestal</w:t>
            </w:r>
            <w:r w:rsidR="00202B76" w:rsidRPr="00DD51E2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360" w:type="dxa"/>
          </w:tcPr>
          <w:p w14:paraId="2106C4EE" w14:textId="463AB587" w:rsidR="00176E6E" w:rsidRPr="00C6168B" w:rsidRDefault="003532DF" w:rsidP="00C616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50</w:t>
            </w:r>
            <w:r w:rsidR="00CC22EB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176E6E" w:rsidRPr="00F74F1B" w14:paraId="6B0B6818" w14:textId="77777777" w:rsidTr="00DC4835">
        <w:trPr>
          <w:gridAfter w:val="1"/>
          <w:wAfter w:w="8" w:type="dxa"/>
          <w:trHeight w:val="20"/>
        </w:trPr>
        <w:tc>
          <w:tcPr>
            <w:tcW w:w="569" w:type="dxa"/>
          </w:tcPr>
          <w:p w14:paraId="14ED929E" w14:textId="3E4C33C5" w:rsidR="00176E6E" w:rsidRDefault="00831D67" w:rsidP="00C616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19</w:t>
            </w:r>
          </w:p>
        </w:tc>
        <w:tc>
          <w:tcPr>
            <w:tcW w:w="632" w:type="dxa"/>
          </w:tcPr>
          <w:p w14:paraId="791E615B" w14:textId="4FE965A0" w:rsidR="00176E6E" w:rsidRPr="00F74F1B" w:rsidRDefault="00831D67" w:rsidP="00C616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6.3</w:t>
            </w:r>
          </w:p>
        </w:tc>
        <w:tc>
          <w:tcPr>
            <w:tcW w:w="7290" w:type="dxa"/>
          </w:tcPr>
          <w:p w14:paraId="1D89D579" w14:textId="771CFD38" w:rsidR="00176E6E" w:rsidRPr="00C6168B" w:rsidRDefault="00176E6E" w:rsidP="006E66D1">
            <w:pPr>
              <w:rPr>
                <w:rFonts w:ascii="Calibri" w:hAnsi="Calibri"/>
                <w:sz w:val="20"/>
                <w:szCs w:val="20"/>
              </w:rPr>
            </w:pPr>
            <w:r w:rsidRPr="00C6168B">
              <w:rPr>
                <w:rFonts w:ascii="Calibri" w:hAnsi="Calibri"/>
                <w:sz w:val="20"/>
                <w:szCs w:val="20"/>
              </w:rPr>
              <w:t>Realizar evaluaciones trimestrales de los indicadores de desempeño (metas) e informar resultados</w:t>
            </w:r>
            <w:r w:rsidR="00202B7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360" w:type="dxa"/>
          </w:tcPr>
          <w:p w14:paraId="4BCF4EB6" w14:textId="1AD1805F" w:rsidR="00176E6E" w:rsidRPr="00C6168B" w:rsidRDefault="003532DF" w:rsidP="00C616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50</w:t>
            </w:r>
            <w:r w:rsidR="00FB5F2A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831D67" w:rsidRPr="00F74F1B" w14:paraId="2CDDC55B" w14:textId="77777777" w:rsidTr="00DC4835">
        <w:trPr>
          <w:gridAfter w:val="1"/>
          <w:wAfter w:w="8" w:type="dxa"/>
          <w:trHeight w:val="20"/>
        </w:trPr>
        <w:tc>
          <w:tcPr>
            <w:tcW w:w="569" w:type="dxa"/>
          </w:tcPr>
          <w:p w14:paraId="6822E435" w14:textId="517C4597" w:rsidR="00831D67" w:rsidRDefault="00831D67" w:rsidP="00C616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632" w:type="dxa"/>
          </w:tcPr>
          <w:p w14:paraId="1D99C1F0" w14:textId="289A51E1" w:rsidR="00831D67" w:rsidRDefault="00831D67" w:rsidP="00C616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6.4</w:t>
            </w:r>
          </w:p>
        </w:tc>
        <w:tc>
          <w:tcPr>
            <w:tcW w:w="7290" w:type="dxa"/>
          </w:tcPr>
          <w:p w14:paraId="1924FBC9" w14:textId="77777777" w:rsidR="00831D67" w:rsidRDefault="00831D67" w:rsidP="006E66D1">
            <w:pPr>
              <w:rPr>
                <w:rFonts w:ascii="Calibri" w:hAnsi="Calibri"/>
                <w:sz w:val="20"/>
                <w:szCs w:val="20"/>
              </w:rPr>
            </w:pPr>
            <w:r w:rsidRPr="00C6168B">
              <w:rPr>
                <w:rFonts w:ascii="Calibri" w:hAnsi="Calibri"/>
                <w:sz w:val="20"/>
                <w:szCs w:val="20"/>
              </w:rPr>
              <w:t>Dar seguimiento al programa operativo anual</w:t>
            </w:r>
            <w:r w:rsidR="00202B76">
              <w:rPr>
                <w:rFonts w:ascii="Calibri" w:hAnsi="Calibri"/>
                <w:sz w:val="20"/>
                <w:szCs w:val="20"/>
              </w:rPr>
              <w:t>.</w:t>
            </w:r>
          </w:p>
          <w:p w14:paraId="2EB1D141" w14:textId="4E75D2CE" w:rsidR="00DC4835" w:rsidRPr="00C6168B" w:rsidRDefault="00DC4835" w:rsidP="006E66D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60" w:type="dxa"/>
          </w:tcPr>
          <w:p w14:paraId="76B585DF" w14:textId="3DD965AA" w:rsidR="00831D67" w:rsidRPr="00C6168B" w:rsidRDefault="00FB5F2A" w:rsidP="00C616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50%</w:t>
            </w:r>
          </w:p>
        </w:tc>
      </w:tr>
      <w:tr w:rsidR="00176E6E" w:rsidRPr="00F74F1B" w14:paraId="2D1F58B9" w14:textId="77777777" w:rsidTr="00DC4835">
        <w:trPr>
          <w:gridAfter w:val="1"/>
          <w:wAfter w:w="8" w:type="dxa"/>
          <w:trHeight w:val="20"/>
        </w:trPr>
        <w:tc>
          <w:tcPr>
            <w:tcW w:w="9851" w:type="dxa"/>
            <w:gridSpan w:val="4"/>
          </w:tcPr>
          <w:p w14:paraId="7D8FDEEB" w14:textId="77777777" w:rsidR="00DC4835" w:rsidRDefault="00DC4835" w:rsidP="006E66D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12C600EA" w14:textId="77777777" w:rsidR="00176E6E" w:rsidRDefault="00831D67" w:rsidP="006E66D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C4835">
              <w:rPr>
                <w:rFonts w:ascii="Calibri" w:hAnsi="Calibri"/>
                <w:b/>
                <w:bCs/>
                <w:sz w:val="20"/>
                <w:szCs w:val="20"/>
              </w:rPr>
              <w:t xml:space="preserve">Riesgo 07.-   </w:t>
            </w:r>
            <w:r w:rsidR="00176E6E" w:rsidRPr="00DC4835">
              <w:rPr>
                <w:rFonts w:ascii="Calibri" w:hAnsi="Calibri"/>
                <w:b/>
                <w:bCs/>
                <w:sz w:val="20"/>
                <w:szCs w:val="20"/>
              </w:rPr>
              <w:t>Apoyos económicos y/o subsidios otorgados a Personas Voluntarias Beneficiarias del Subsidio de forma deficiente</w:t>
            </w:r>
            <w:r w:rsidR="00202B76" w:rsidRPr="00DC4835">
              <w:rPr>
                <w:rFonts w:ascii="Calibri" w:hAnsi="Calibri"/>
                <w:b/>
                <w:bCs/>
                <w:sz w:val="20"/>
                <w:szCs w:val="20"/>
              </w:rPr>
              <w:t>.</w:t>
            </w:r>
          </w:p>
          <w:p w14:paraId="55760EB7" w14:textId="1367DE40" w:rsidR="00DC4835" w:rsidRPr="00DC4835" w:rsidRDefault="00DC4835" w:rsidP="006E66D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B9495E" w:rsidRPr="00F74F1B" w14:paraId="4FED0591" w14:textId="77777777" w:rsidTr="00DC4835">
        <w:trPr>
          <w:gridAfter w:val="1"/>
          <w:wAfter w:w="8" w:type="dxa"/>
          <w:trHeight w:val="20"/>
        </w:trPr>
        <w:tc>
          <w:tcPr>
            <w:tcW w:w="569" w:type="dxa"/>
          </w:tcPr>
          <w:p w14:paraId="01769466" w14:textId="6B7274C2" w:rsidR="00B9495E" w:rsidRDefault="00831D67" w:rsidP="00C616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21</w:t>
            </w:r>
          </w:p>
        </w:tc>
        <w:tc>
          <w:tcPr>
            <w:tcW w:w="632" w:type="dxa"/>
          </w:tcPr>
          <w:p w14:paraId="3D27B2E5" w14:textId="2E9F821D" w:rsidR="00B9495E" w:rsidRPr="00F74F1B" w:rsidRDefault="00831D67" w:rsidP="00C616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7.1</w:t>
            </w:r>
          </w:p>
        </w:tc>
        <w:tc>
          <w:tcPr>
            <w:tcW w:w="7290" w:type="dxa"/>
          </w:tcPr>
          <w:p w14:paraId="3706CA9E" w14:textId="7F12F89E" w:rsidR="00B9495E" w:rsidRPr="00C6168B" w:rsidRDefault="00176E6E" w:rsidP="006E66D1">
            <w:pPr>
              <w:rPr>
                <w:rFonts w:ascii="Calibri" w:hAnsi="Calibri"/>
                <w:sz w:val="20"/>
                <w:szCs w:val="20"/>
              </w:rPr>
            </w:pPr>
            <w:r w:rsidRPr="00C6168B">
              <w:rPr>
                <w:rFonts w:ascii="Calibri" w:hAnsi="Calibri"/>
                <w:sz w:val="20"/>
                <w:szCs w:val="20"/>
              </w:rPr>
              <w:t xml:space="preserve">Contar con los oficios de autorización y la relación de los apoyos económicos y/o subsidios del SASA y </w:t>
            </w:r>
            <w:r w:rsidR="00397F88" w:rsidRPr="00C6168B">
              <w:rPr>
                <w:rFonts w:ascii="Calibri" w:hAnsi="Calibri"/>
                <w:sz w:val="20"/>
                <w:szCs w:val="20"/>
              </w:rPr>
              <w:t>demás</w:t>
            </w:r>
            <w:r w:rsidRPr="00C6168B">
              <w:rPr>
                <w:rFonts w:ascii="Calibri" w:hAnsi="Calibri"/>
                <w:sz w:val="20"/>
                <w:szCs w:val="20"/>
              </w:rPr>
              <w:t xml:space="preserve"> sistemas.</w:t>
            </w:r>
            <w:r w:rsidRPr="00C6168B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1360" w:type="dxa"/>
          </w:tcPr>
          <w:p w14:paraId="1A97E305" w14:textId="1482FDDC" w:rsidR="00FB6C05" w:rsidRPr="00C6168B" w:rsidRDefault="003532DF" w:rsidP="00FB6C05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50</w:t>
            </w:r>
            <w:r w:rsidR="00FB6C05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176E6E" w:rsidRPr="00F74F1B" w14:paraId="130EC1F9" w14:textId="77777777" w:rsidTr="00DC4835">
        <w:trPr>
          <w:gridAfter w:val="1"/>
          <w:wAfter w:w="8" w:type="dxa"/>
          <w:trHeight w:val="20"/>
        </w:trPr>
        <w:tc>
          <w:tcPr>
            <w:tcW w:w="9851" w:type="dxa"/>
            <w:gridSpan w:val="4"/>
          </w:tcPr>
          <w:p w14:paraId="7E27394B" w14:textId="77777777" w:rsidR="00DC4835" w:rsidRDefault="00DC4835" w:rsidP="006E66D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13BE6441" w14:textId="77777777" w:rsidR="00176E6E" w:rsidRDefault="00831D67" w:rsidP="006E66D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C4835">
              <w:rPr>
                <w:rFonts w:ascii="Calibri" w:hAnsi="Calibri"/>
                <w:b/>
                <w:bCs/>
                <w:sz w:val="20"/>
                <w:szCs w:val="20"/>
              </w:rPr>
              <w:t xml:space="preserve">Riesgo 08.-   </w:t>
            </w:r>
            <w:r w:rsidR="00176E6E" w:rsidRPr="00DC4835">
              <w:rPr>
                <w:rFonts w:ascii="Calibri" w:hAnsi="Calibri"/>
                <w:b/>
                <w:bCs/>
                <w:sz w:val="20"/>
                <w:szCs w:val="20"/>
              </w:rPr>
              <w:t xml:space="preserve"> Materiales e insumos adquiridos en forma deficiente o irregular</w:t>
            </w:r>
            <w:r w:rsidR="00202B76" w:rsidRPr="00DC4835">
              <w:rPr>
                <w:rFonts w:ascii="Calibri" w:hAnsi="Calibri"/>
                <w:b/>
                <w:bCs/>
                <w:sz w:val="20"/>
                <w:szCs w:val="20"/>
              </w:rPr>
              <w:t>.</w:t>
            </w:r>
          </w:p>
          <w:p w14:paraId="39BFEDB3" w14:textId="41CDEB08" w:rsidR="00DC4835" w:rsidRPr="00DC4835" w:rsidRDefault="00DC4835" w:rsidP="006E66D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176E6E" w:rsidRPr="00F74F1B" w14:paraId="58E90058" w14:textId="77777777" w:rsidTr="00DC4835">
        <w:trPr>
          <w:gridAfter w:val="1"/>
          <w:wAfter w:w="8" w:type="dxa"/>
          <w:trHeight w:val="20"/>
        </w:trPr>
        <w:tc>
          <w:tcPr>
            <w:tcW w:w="569" w:type="dxa"/>
          </w:tcPr>
          <w:p w14:paraId="13211263" w14:textId="54F11BDB" w:rsidR="00176E6E" w:rsidRDefault="00831D67" w:rsidP="00C616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22</w:t>
            </w:r>
          </w:p>
        </w:tc>
        <w:tc>
          <w:tcPr>
            <w:tcW w:w="632" w:type="dxa"/>
          </w:tcPr>
          <w:p w14:paraId="76CB11CA" w14:textId="31B9DCB0" w:rsidR="00176E6E" w:rsidRPr="00F74F1B" w:rsidRDefault="00831D67" w:rsidP="00C616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8.1</w:t>
            </w:r>
          </w:p>
        </w:tc>
        <w:tc>
          <w:tcPr>
            <w:tcW w:w="7290" w:type="dxa"/>
          </w:tcPr>
          <w:p w14:paraId="67766A91" w14:textId="11FCB7F3" w:rsidR="00176E6E" w:rsidRPr="00DD51E2" w:rsidRDefault="00176E6E" w:rsidP="006E66D1">
            <w:pPr>
              <w:rPr>
                <w:rFonts w:ascii="Calibri" w:hAnsi="Calibri"/>
                <w:sz w:val="20"/>
                <w:szCs w:val="20"/>
              </w:rPr>
            </w:pPr>
            <w:r w:rsidRPr="00DD51E2">
              <w:rPr>
                <w:rFonts w:ascii="Calibri" w:hAnsi="Calibri"/>
                <w:sz w:val="20"/>
                <w:szCs w:val="20"/>
              </w:rPr>
              <w:t>Elaborar un presupuesto acorde a las necesidades del Instituto considerando todos los programas y proyectos, así como las variaciones de inflación, ejercido del año anterior. etc.</w:t>
            </w:r>
          </w:p>
        </w:tc>
        <w:tc>
          <w:tcPr>
            <w:tcW w:w="1360" w:type="dxa"/>
          </w:tcPr>
          <w:p w14:paraId="44E32400" w14:textId="4B885E78" w:rsidR="00176E6E" w:rsidRPr="00C6168B" w:rsidRDefault="00E3564A" w:rsidP="00C616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95%</w:t>
            </w:r>
          </w:p>
        </w:tc>
      </w:tr>
      <w:tr w:rsidR="00176E6E" w:rsidRPr="00F74F1B" w14:paraId="76A16814" w14:textId="77777777" w:rsidTr="00DC4835">
        <w:trPr>
          <w:gridAfter w:val="1"/>
          <w:wAfter w:w="8" w:type="dxa"/>
          <w:trHeight w:val="20"/>
        </w:trPr>
        <w:tc>
          <w:tcPr>
            <w:tcW w:w="569" w:type="dxa"/>
          </w:tcPr>
          <w:p w14:paraId="557696F0" w14:textId="6A001C70" w:rsidR="00176E6E" w:rsidRDefault="00831D67" w:rsidP="00C616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23</w:t>
            </w:r>
          </w:p>
        </w:tc>
        <w:tc>
          <w:tcPr>
            <w:tcW w:w="632" w:type="dxa"/>
          </w:tcPr>
          <w:p w14:paraId="41895865" w14:textId="3A20BE41" w:rsidR="00176E6E" w:rsidRPr="00F74F1B" w:rsidRDefault="00831D67" w:rsidP="00C616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8.2</w:t>
            </w:r>
          </w:p>
        </w:tc>
        <w:tc>
          <w:tcPr>
            <w:tcW w:w="7290" w:type="dxa"/>
          </w:tcPr>
          <w:p w14:paraId="4D10E10C" w14:textId="2729A425" w:rsidR="00176E6E" w:rsidRPr="00C6168B" w:rsidRDefault="00176E6E" w:rsidP="006E66D1">
            <w:pPr>
              <w:rPr>
                <w:rFonts w:ascii="Calibri" w:hAnsi="Calibri"/>
                <w:sz w:val="20"/>
                <w:szCs w:val="20"/>
              </w:rPr>
            </w:pPr>
            <w:r w:rsidRPr="00C6168B">
              <w:rPr>
                <w:rFonts w:ascii="Calibri" w:hAnsi="Calibri"/>
                <w:sz w:val="20"/>
                <w:szCs w:val="20"/>
              </w:rPr>
              <w:t>Cumplir con el proceso de adquisiciones en tiempo y forma, así como la vigilancia de lo que se solicitó con las cotizaciones y el artículo recepcionado.</w:t>
            </w:r>
          </w:p>
        </w:tc>
        <w:tc>
          <w:tcPr>
            <w:tcW w:w="1360" w:type="dxa"/>
          </w:tcPr>
          <w:p w14:paraId="1B9678B5" w14:textId="4D90D481" w:rsidR="00176E6E" w:rsidRPr="00C6168B" w:rsidRDefault="003532DF" w:rsidP="00C616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50</w:t>
            </w:r>
            <w:r w:rsidR="00CC06F3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176E6E" w:rsidRPr="00F74F1B" w14:paraId="07DA82AD" w14:textId="77777777" w:rsidTr="00DC4835">
        <w:trPr>
          <w:gridAfter w:val="1"/>
          <w:wAfter w:w="8" w:type="dxa"/>
          <w:trHeight w:val="20"/>
        </w:trPr>
        <w:tc>
          <w:tcPr>
            <w:tcW w:w="569" w:type="dxa"/>
          </w:tcPr>
          <w:p w14:paraId="56FF9089" w14:textId="13364338" w:rsidR="00176E6E" w:rsidRDefault="00831D67" w:rsidP="00C616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24</w:t>
            </w:r>
          </w:p>
        </w:tc>
        <w:tc>
          <w:tcPr>
            <w:tcW w:w="632" w:type="dxa"/>
          </w:tcPr>
          <w:p w14:paraId="2558BD13" w14:textId="475B559C" w:rsidR="00176E6E" w:rsidRPr="00F74F1B" w:rsidRDefault="00831D67" w:rsidP="00C616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8.3</w:t>
            </w:r>
          </w:p>
        </w:tc>
        <w:tc>
          <w:tcPr>
            <w:tcW w:w="7290" w:type="dxa"/>
          </w:tcPr>
          <w:p w14:paraId="585A4B8E" w14:textId="09C6D255" w:rsidR="00176E6E" w:rsidRPr="00C6168B" w:rsidRDefault="00176E6E" w:rsidP="006E66D1">
            <w:pPr>
              <w:rPr>
                <w:rFonts w:ascii="Calibri" w:hAnsi="Calibri"/>
                <w:sz w:val="20"/>
                <w:szCs w:val="20"/>
              </w:rPr>
            </w:pPr>
            <w:r w:rsidRPr="00C6168B">
              <w:rPr>
                <w:rFonts w:ascii="Calibri" w:hAnsi="Calibri"/>
                <w:sz w:val="20"/>
                <w:szCs w:val="20"/>
              </w:rPr>
              <w:t>Solicitar, concentrar y analizar las necesidades de las coordinaciones de zona y diferentes áreas administrativas para realizar una adquisición apegada a las necesidades</w:t>
            </w:r>
            <w:r w:rsidR="00202B7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360" w:type="dxa"/>
          </w:tcPr>
          <w:p w14:paraId="1B1175A2" w14:textId="3E315AAE" w:rsidR="00176E6E" w:rsidRPr="00C6168B" w:rsidRDefault="003532DF" w:rsidP="00C616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  <w:r w:rsidR="009F7565">
              <w:rPr>
                <w:rFonts w:ascii="Calibri" w:hAnsi="Calibri"/>
                <w:sz w:val="20"/>
                <w:szCs w:val="20"/>
              </w:rPr>
              <w:t>0%</w:t>
            </w:r>
          </w:p>
        </w:tc>
      </w:tr>
      <w:tr w:rsidR="00176E6E" w:rsidRPr="00F74F1B" w14:paraId="3B59EC42" w14:textId="77777777" w:rsidTr="00DC4835">
        <w:trPr>
          <w:gridAfter w:val="1"/>
          <w:wAfter w:w="8" w:type="dxa"/>
          <w:trHeight w:val="20"/>
        </w:trPr>
        <w:tc>
          <w:tcPr>
            <w:tcW w:w="569" w:type="dxa"/>
          </w:tcPr>
          <w:p w14:paraId="37DE948E" w14:textId="36B88FCC" w:rsidR="00176E6E" w:rsidRDefault="00831D67" w:rsidP="00C616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25</w:t>
            </w:r>
          </w:p>
        </w:tc>
        <w:tc>
          <w:tcPr>
            <w:tcW w:w="632" w:type="dxa"/>
          </w:tcPr>
          <w:p w14:paraId="70F5EA84" w14:textId="388457F5" w:rsidR="00176E6E" w:rsidRPr="00F74F1B" w:rsidRDefault="00831D67" w:rsidP="00C616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8.4</w:t>
            </w:r>
          </w:p>
        </w:tc>
        <w:tc>
          <w:tcPr>
            <w:tcW w:w="7290" w:type="dxa"/>
          </w:tcPr>
          <w:p w14:paraId="2532CF7A" w14:textId="025E9A06" w:rsidR="00176E6E" w:rsidRPr="00C6168B" w:rsidRDefault="00176E6E" w:rsidP="006E66D1">
            <w:pPr>
              <w:rPr>
                <w:rFonts w:ascii="Calibri" w:hAnsi="Calibri"/>
                <w:sz w:val="20"/>
                <w:szCs w:val="20"/>
              </w:rPr>
            </w:pPr>
            <w:r w:rsidRPr="00DD51E2">
              <w:rPr>
                <w:rFonts w:ascii="Calibri" w:hAnsi="Calibri"/>
                <w:sz w:val="20"/>
                <w:szCs w:val="20"/>
              </w:rPr>
              <w:t xml:space="preserve">Mantener documentada, informada y capacitada a los servidores involucrados en el proceso de </w:t>
            </w:r>
            <w:r w:rsidR="00397F88" w:rsidRPr="00DD51E2">
              <w:rPr>
                <w:rFonts w:ascii="Calibri" w:hAnsi="Calibri"/>
                <w:sz w:val="20"/>
                <w:szCs w:val="20"/>
              </w:rPr>
              <w:t>adquisición</w:t>
            </w:r>
            <w:r w:rsidRPr="00DD51E2">
              <w:rPr>
                <w:rFonts w:ascii="Calibri" w:hAnsi="Calibri"/>
                <w:sz w:val="20"/>
                <w:szCs w:val="20"/>
              </w:rPr>
              <w:t xml:space="preserve"> de materiales e insumos. Cuando existan cursos, fomentar la participación.</w:t>
            </w:r>
          </w:p>
        </w:tc>
        <w:tc>
          <w:tcPr>
            <w:tcW w:w="1360" w:type="dxa"/>
          </w:tcPr>
          <w:p w14:paraId="294E492C" w14:textId="53D4BEED" w:rsidR="00176E6E" w:rsidRPr="00C6168B" w:rsidRDefault="003532DF" w:rsidP="00C616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50</w:t>
            </w:r>
            <w:r w:rsidR="000B5676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C6573E" w:rsidRPr="00F74F1B" w14:paraId="650D1D2C" w14:textId="77777777" w:rsidTr="00DC4835">
        <w:trPr>
          <w:gridAfter w:val="1"/>
          <w:wAfter w:w="8" w:type="dxa"/>
          <w:trHeight w:val="20"/>
        </w:trPr>
        <w:tc>
          <w:tcPr>
            <w:tcW w:w="9851" w:type="dxa"/>
            <w:gridSpan w:val="4"/>
          </w:tcPr>
          <w:p w14:paraId="76E2CBC5" w14:textId="77777777" w:rsidR="00DC4835" w:rsidRDefault="00DC4835" w:rsidP="006E66D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04AFFDBC" w14:textId="77777777" w:rsidR="00C6573E" w:rsidRDefault="00831D67" w:rsidP="006E66D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C4835">
              <w:rPr>
                <w:rFonts w:ascii="Calibri" w:hAnsi="Calibri"/>
                <w:b/>
                <w:bCs/>
                <w:sz w:val="20"/>
                <w:szCs w:val="20"/>
              </w:rPr>
              <w:t xml:space="preserve">Riesgo 09.-   </w:t>
            </w:r>
            <w:r w:rsidR="00C6573E" w:rsidRPr="00DC4835">
              <w:rPr>
                <w:rFonts w:ascii="Calibri" w:hAnsi="Calibri"/>
                <w:b/>
                <w:bCs/>
                <w:sz w:val="20"/>
                <w:szCs w:val="20"/>
              </w:rPr>
              <w:t>Servicio y soporte de TIC's otorgados de forma deficiente</w:t>
            </w:r>
            <w:r w:rsidR="00202B76" w:rsidRPr="00DC4835">
              <w:rPr>
                <w:rFonts w:ascii="Calibri" w:hAnsi="Calibri"/>
                <w:b/>
                <w:bCs/>
                <w:sz w:val="20"/>
                <w:szCs w:val="20"/>
              </w:rPr>
              <w:t>.</w:t>
            </w:r>
          </w:p>
          <w:p w14:paraId="16480C50" w14:textId="75B03A0D" w:rsidR="00DC4835" w:rsidRPr="00DC4835" w:rsidRDefault="00DC4835" w:rsidP="006E66D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C6573E" w:rsidRPr="00F74F1B" w14:paraId="07309345" w14:textId="77777777" w:rsidTr="00DC4835">
        <w:trPr>
          <w:gridAfter w:val="1"/>
          <w:wAfter w:w="8" w:type="dxa"/>
          <w:trHeight w:val="20"/>
        </w:trPr>
        <w:tc>
          <w:tcPr>
            <w:tcW w:w="569" w:type="dxa"/>
          </w:tcPr>
          <w:p w14:paraId="11128FAF" w14:textId="52CD9F0C" w:rsidR="00C6573E" w:rsidRDefault="00831D67" w:rsidP="00C616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26</w:t>
            </w:r>
          </w:p>
        </w:tc>
        <w:tc>
          <w:tcPr>
            <w:tcW w:w="632" w:type="dxa"/>
          </w:tcPr>
          <w:p w14:paraId="101EE5BF" w14:textId="24FD4798" w:rsidR="00C6573E" w:rsidRPr="00F74F1B" w:rsidRDefault="00831D67" w:rsidP="00C616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9.1</w:t>
            </w:r>
          </w:p>
        </w:tc>
        <w:tc>
          <w:tcPr>
            <w:tcW w:w="7290" w:type="dxa"/>
          </w:tcPr>
          <w:p w14:paraId="0C609A92" w14:textId="65C8A250" w:rsidR="00C6573E" w:rsidRPr="00C6168B" w:rsidRDefault="00C6573E" w:rsidP="006E66D1">
            <w:pPr>
              <w:rPr>
                <w:rFonts w:ascii="Calibri" w:hAnsi="Calibri"/>
                <w:sz w:val="20"/>
                <w:szCs w:val="20"/>
              </w:rPr>
            </w:pPr>
            <w:r w:rsidRPr="00C6168B">
              <w:rPr>
                <w:rFonts w:ascii="Calibri" w:hAnsi="Calibri"/>
                <w:sz w:val="20"/>
                <w:szCs w:val="20"/>
              </w:rPr>
              <w:t xml:space="preserve">Analizar el comportamiento de las redes de datos, de servidores, gestores de correo, a </w:t>
            </w:r>
            <w:r w:rsidR="00397F88" w:rsidRPr="00C6168B">
              <w:rPr>
                <w:rFonts w:ascii="Calibri" w:hAnsi="Calibri"/>
                <w:sz w:val="20"/>
                <w:szCs w:val="20"/>
              </w:rPr>
              <w:t>través</w:t>
            </w:r>
            <w:r w:rsidRPr="00C6168B">
              <w:rPr>
                <w:rFonts w:ascii="Calibri" w:hAnsi="Calibri"/>
                <w:sz w:val="20"/>
                <w:szCs w:val="20"/>
              </w:rPr>
              <w:t xml:space="preserve"> de supervisiones continuas</w:t>
            </w:r>
            <w:r w:rsidR="00202B7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360" w:type="dxa"/>
          </w:tcPr>
          <w:p w14:paraId="71167FC5" w14:textId="4E445B55" w:rsidR="00C6573E" w:rsidRPr="00C6168B" w:rsidRDefault="003532DF" w:rsidP="00C616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  <w:r w:rsidR="00FE341B">
              <w:rPr>
                <w:rFonts w:ascii="Calibri" w:hAnsi="Calibri"/>
                <w:sz w:val="20"/>
                <w:szCs w:val="20"/>
              </w:rPr>
              <w:t>0%</w:t>
            </w:r>
          </w:p>
        </w:tc>
      </w:tr>
      <w:tr w:rsidR="00C6573E" w:rsidRPr="00F74F1B" w14:paraId="5615156C" w14:textId="77777777" w:rsidTr="00DC4835">
        <w:trPr>
          <w:gridAfter w:val="1"/>
          <w:wAfter w:w="8" w:type="dxa"/>
          <w:trHeight w:val="20"/>
        </w:trPr>
        <w:tc>
          <w:tcPr>
            <w:tcW w:w="569" w:type="dxa"/>
          </w:tcPr>
          <w:p w14:paraId="15FEE128" w14:textId="0FC870BA" w:rsidR="00C6573E" w:rsidRDefault="00831D67" w:rsidP="00C616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27</w:t>
            </w:r>
          </w:p>
        </w:tc>
        <w:tc>
          <w:tcPr>
            <w:tcW w:w="632" w:type="dxa"/>
          </w:tcPr>
          <w:p w14:paraId="6E106E8E" w14:textId="23AB8937" w:rsidR="00C6573E" w:rsidRPr="00F74F1B" w:rsidRDefault="00831D67" w:rsidP="00C616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9.2</w:t>
            </w:r>
          </w:p>
        </w:tc>
        <w:tc>
          <w:tcPr>
            <w:tcW w:w="7290" w:type="dxa"/>
          </w:tcPr>
          <w:p w14:paraId="076E322E" w14:textId="69E710BC" w:rsidR="00C6573E" w:rsidRPr="00C6168B" w:rsidRDefault="00C6573E" w:rsidP="006E66D1">
            <w:pPr>
              <w:rPr>
                <w:rFonts w:ascii="Calibri" w:hAnsi="Calibri"/>
                <w:sz w:val="20"/>
                <w:szCs w:val="20"/>
              </w:rPr>
            </w:pPr>
            <w:r w:rsidRPr="00C6168B">
              <w:rPr>
                <w:rFonts w:ascii="Calibri" w:hAnsi="Calibri"/>
                <w:sz w:val="20"/>
                <w:szCs w:val="20"/>
              </w:rPr>
              <w:t>Generar reportes de tiempos estimados para la revisión y ejecución de los requerimientos de solicitud.</w:t>
            </w:r>
          </w:p>
        </w:tc>
        <w:tc>
          <w:tcPr>
            <w:tcW w:w="1360" w:type="dxa"/>
          </w:tcPr>
          <w:p w14:paraId="2987B41A" w14:textId="10E2A663" w:rsidR="00C6573E" w:rsidRPr="00C6168B" w:rsidRDefault="003532DF" w:rsidP="00C616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  <w:r w:rsidR="00FE341B">
              <w:rPr>
                <w:rFonts w:ascii="Calibri" w:hAnsi="Calibri"/>
                <w:sz w:val="20"/>
                <w:szCs w:val="20"/>
              </w:rPr>
              <w:t>0%</w:t>
            </w:r>
          </w:p>
        </w:tc>
      </w:tr>
      <w:tr w:rsidR="00C6573E" w:rsidRPr="00F74F1B" w14:paraId="68125FB8" w14:textId="77777777" w:rsidTr="00DC4835">
        <w:trPr>
          <w:gridAfter w:val="1"/>
          <w:wAfter w:w="8" w:type="dxa"/>
          <w:trHeight w:val="20"/>
        </w:trPr>
        <w:tc>
          <w:tcPr>
            <w:tcW w:w="569" w:type="dxa"/>
          </w:tcPr>
          <w:p w14:paraId="4B015A31" w14:textId="6F548205" w:rsidR="00C6573E" w:rsidRDefault="00831D67" w:rsidP="00C616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28</w:t>
            </w:r>
          </w:p>
        </w:tc>
        <w:tc>
          <w:tcPr>
            <w:tcW w:w="632" w:type="dxa"/>
          </w:tcPr>
          <w:p w14:paraId="0DEDEA3D" w14:textId="32795297" w:rsidR="00C6573E" w:rsidRPr="00F74F1B" w:rsidRDefault="00831D67" w:rsidP="00C616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9.3</w:t>
            </w:r>
          </w:p>
        </w:tc>
        <w:tc>
          <w:tcPr>
            <w:tcW w:w="7290" w:type="dxa"/>
          </w:tcPr>
          <w:p w14:paraId="3708CCEE" w14:textId="77777777" w:rsidR="00C6573E" w:rsidRDefault="00C6573E" w:rsidP="006E66D1">
            <w:pPr>
              <w:rPr>
                <w:rFonts w:ascii="Calibri" w:hAnsi="Calibri"/>
                <w:sz w:val="20"/>
                <w:szCs w:val="20"/>
              </w:rPr>
            </w:pPr>
            <w:r w:rsidRPr="00C6168B">
              <w:rPr>
                <w:rFonts w:ascii="Calibri" w:hAnsi="Calibri"/>
                <w:sz w:val="20"/>
                <w:szCs w:val="20"/>
              </w:rPr>
              <w:t>Revisiones periódicas de funcionamiento de las TIC por parte del equipo de trabajo.</w:t>
            </w:r>
          </w:p>
          <w:p w14:paraId="7B3FD0DE" w14:textId="0C6C6FC7" w:rsidR="00DC4835" w:rsidRPr="00C6168B" w:rsidRDefault="00DC4835" w:rsidP="006E66D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60" w:type="dxa"/>
          </w:tcPr>
          <w:p w14:paraId="5A3CC304" w14:textId="7D60DFEA" w:rsidR="00C6573E" w:rsidRPr="00C6168B" w:rsidRDefault="003532DF" w:rsidP="00C616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  <w:r w:rsidR="00FE341B">
              <w:rPr>
                <w:rFonts w:ascii="Calibri" w:hAnsi="Calibri"/>
                <w:sz w:val="20"/>
                <w:szCs w:val="20"/>
              </w:rPr>
              <w:t>0%</w:t>
            </w:r>
          </w:p>
        </w:tc>
      </w:tr>
      <w:tr w:rsidR="00C6573E" w:rsidRPr="00F74F1B" w14:paraId="4374EBDA" w14:textId="77777777" w:rsidTr="00DC4835">
        <w:trPr>
          <w:gridAfter w:val="1"/>
          <w:wAfter w:w="8" w:type="dxa"/>
          <w:trHeight w:val="20"/>
        </w:trPr>
        <w:tc>
          <w:tcPr>
            <w:tcW w:w="569" w:type="dxa"/>
          </w:tcPr>
          <w:p w14:paraId="78D7FC89" w14:textId="4042F8A4" w:rsidR="00C6573E" w:rsidRDefault="00831D67" w:rsidP="00C616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29</w:t>
            </w:r>
          </w:p>
        </w:tc>
        <w:tc>
          <w:tcPr>
            <w:tcW w:w="632" w:type="dxa"/>
          </w:tcPr>
          <w:p w14:paraId="11001433" w14:textId="25CE51D8" w:rsidR="00C6573E" w:rsidRPr="00F74F1B" w:rsidRDefault="00831D67" w:rsidP="00C616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9.4</w:t>
            </w:r>
          </w:p>
        </w:tc>
        <w:tc>
          <w:tcPr>
            <w:tcW w:w="7290" w:type="dxa"/>
          </w:tcPr>
          <w:p w14:paraId="4B13A8E4" w14:textId="7D099BBA" w:rsidR="00C6573E" w:rsidRPr="00C6168B" w:rsidRDefault="00C6573E" w:rsidP="006E66D1">
            <w:pPr>
              <w:rPr>
                <w:rFonts w:ascii="Calibri" w:hAnsi="Calibri"/>
                <w:sz w:val="20"/>
                <w:szCs w:val="20"/>
              </w:rPr>
            </w:pPr>
            <w:r w:rsidRPr="00C6168B">
              <w:rPr>
                <w:rFonts w:ascii="Calibri" w:hAnsi="Calibri"/>
                <w:sz w:val="20"/>
                <w:szCs w:val="20"/>
              </w:rPr>
              <w:t xml:space="preserve">Dar seguimiento al manejo y alcance de las </w:t>
            </w:r>
            <w:r w:rsidR="00397F88" w:rsidRPr="00C6168B">
              <w:rPr>
                <w:rFonts w:ascii="Calibri" w:hAnsi="Calibri"/>
                <w:sz w:val="20"/>
                <w:szCs w:val="20"/>
              </w:rPr>
              <w:t>garantías</w:t>
            </w:r>
            <w:r w:rsidRPr="00C6168B">
              <w:rPr>
                <w:rFonts w:ascii="Calibri" w:hAnsi="Calibri"/>
                <w:sz w:val="20"/>
                <w:szCs w:val="20"/>
              </w:rPr>
              <w:t xml:space="preserve"> de los equipos de cómputo, así como otorgar servicios de mantenimiento preventivo y correctivo a los mismos.</w:t>
            </w:r>
          </w:p>
        </w:tc>
        <w:tc>
          <w:tcPr>
            <w:tcW w:w="1360" w:type="dxa"/>
          </w:tcPr>
          <w:p w14:paraId="4C430DCA" w14:textId="74251466" w:rsidR="00C6573E" w:rsidRPr="00C6168B" w:rsidRDefault="003532DF" w:rsidP="00C6168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  <w:r w:rsidR="009B7F94">
              <w:rPr>
                <w:rFonts w:ascii="Calibri" w:hAnsi="Calibri"/>
                <w:sz w:val="20"/>
                <w:szCs w:val="20"/>
              </w:rPr>
              <w:t>0%</w:t>
            </w:r>
          </w:p>
        </w:tc>
      </w:tr>
    </w:tbl>
    <w:p w14:paraId="3DFFD564" w14:textId="722FF608" w:rsidR="003267F1" w:rsidRDefault="003267F1" w:rsidP="00161CAC">
      <w:pPr>
        <w:ind w:right="-35"/>
        <w:jc w:val="both"/>
        <w:rPr>
          <w:rFonts w:ascii="Calibri" w:hAnsi="Calibri"/>
          <w:szCs w:val="20"/>
        </w:rPr>
      </w:pPr>
    </w:p>
    <w:p w14:paraId="59ED4A4F" w14:textId="77777777" w:rsidR="00254C8D" w:rsidRPr="00F74F1B" w:rsidRDefault="00254C8D" w:rsidP="00161CAC">
      <w:pPr>
        <w:ind w:right="-35"/>
        <w:jc w:val="both"/>
        <w:rPr>
          <w:rFonts w:ascii="Calibri" w:hAnsi="Calibri"/>
          <w:szCs w:val="20"/>
        </w:rPr>
      </w:pPr>
    </w:p>
    <w:p w14:paraId="1AAA3812" w14:textId="77777777" w:rsidR="00C56FED" w:rsidRDefault="00737078" w:rsidP="00401572">
      <w:pPr>
        <w:pStyle w:val="Sinespaciado"/>
        <w:numPr>
          <w:ilvl w:val="0"/>
          <w:numId w:val="1"/>
        </w:numPr>
        <w:spacing w:line="276" w:lineRule="auto"/>
        <w:jc w:val="both"/>
        <w:rPr>
          <w:rFonts w:ascii="Calibri" w:hAnsi="Calibri"/>
          <w:b/>
        </w:rPr>
      </w:pPr>
      <w:r w:rsidRPr="00F74F1B">
        <w:rPr>
          <w:rFonts w:ascii="Calibri" w:hAnsi="Calibri"/>
          <w:b/>
        </w:rPr>
        <w:t>En su caso, la descripción de las principales problemáticas que obstaculizan el cumplimiento de las acciones de control reportadas en proceso y propuestas de solución para consideración del Comité u Órgano de Gobierno, según corresponda</w:t>
      </w:r>
      <w:r w:rsidR="00054019" w:rsidRPr="00F74F1B">
        <w:rPr>
          <w:rFonts w:ascii="Calibri" w:hAnsi="Calibri"/>
          <w:b/>
        </w:rPr>
        <w:t>:</w:t>
      </w:r>
    </w:p>
    <w:p w14:paraId="0F35BCBF" w14:textId="77777777" w:rsidR="003267F1" w:rsidRDefault="003267F1" w:rsidP="003267F1">
      <w:pPr>
        <w:pStyle w:val="Sinespaciado"/>
        <w:spacing w:line="276" w:lineRule="auto"/>
        <w:ind w:left="720"/>
        <w:jc w:val="both"/>
        <w:rPr>
          <w:rFonts w:ascii="Calibri" w:hAnsi="Calibri"/>
          <w:b/>
        </w:rPr>
      </w:pPr>
    </w:p>
    <w:p w14:paraId="656FB7FB" w14:textId="68B51C83" w:rsidR="00E463F0" w:rsidRDefault="007458AF" w:rsidP="006D5875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/>
        </w:rPr>
        <w:t>Al cierre del trimestre</w:t>
      </w:r>
      <w:r w:rsidR="00AC71A8">
        <w:rPr>
          <w:rFonts w:asciiTheme="minorHAnsi" w:hAnsiTheme="minorHAnsi"/>
        </w:rPr>
        <w:t xml:space="preserve"> </w:t>
      </w:r>
      <w:r w:rsidR="0064132C">
        <w:rPr>
          <w:rFonts w:asciiTheme="minorHAnsi" w:hAnsiTheme="minorHAnsi"/>
        </w:rPr>
        <w:t xml:space="preserve">de </w:t>
      </w:r>
      <w:r w:rsidR="003532DF">
        <w:rPr>
          <w:rFonts w:asciiTheme="minorHAnsi" w:hAnsiTheme="minorHAnsi"/>
        </w:rPr>
        <w:t>abril</w:t>
      </w:r>
      <w:r w:rsidR="0064132C">
        <w:rPr>
          <w:rFonts w:asciiTheme="minorHAnsi" w:hAnsiTheme="minorHAnsi"/>
        </w:rPr>
        <w:t xml:space="preserve"> a </w:t>
      </w:r>
      <w:r w:rsidR="003532DF">
        <w:rPr>
          <w:rFonts w:asciiTheme="minorHAnsi" w:hAnsiTheme="minorHAnsi"/>
        </w:rPr>
        <w:t>junio</w:t>
      </w:r>
      <w:r>
        <w:rPr>
          <w:rFonts w:asciiTheme="minorHAnsi" w:hAnsiTheme="minorHAnsi" w:cs="Arial"/>
        </w:rPr>
        <w:t xml:space="preserve"> de 20</w:t>
      </w:r>
      <w:r w:rsidR="00FC09F3">
        <w:rPr>
          <w:rFonts w:asciiTheme="minorHAnsi" w:hAnsiTheme="minorHAnsi" w:cs="Arial"/>
        </w:rPr>
        <w:t>24</w:t>
      </w:r>
      <w:r>
        <w:rPr>
          <w:rFonts w:asciiTheme="minorHAnsi" w:hAnsiTheme="minorHAnsi" w:cs="Arial"/>
        </w:rPr>
        <w:t xml:space="preserve"> se encontraron las problemáticas</w:t>
      </w:r>
      <w:r w:rsidR="0064132C">
        <w:rPr>
          <w:rFonts w:asciiTheme="minorHAnsi" w:hAnsiTheme="minorHAnsi" w:cs="Arial"/>
        </w:rPr>
        <w:t xml:space="preserve"> de que hacen falta formaciones de capacitaciones para los PVBS </w:t>
      </w:r>
      <w:r w:rsidR="0064132C" w:rsidRPr="00C6168B">
        <w:rPr>
          <w:rFonts w:ascii="Calibri" w:hAnsi="Calibri"/>
          <w:sz w:val="20"/>
          <w:szCs w:val="20"/>
        </w:rPr>
        <w:t>basadas en el enfoque de derechos humanos y de igualdad</w:t>
      </w:r>
      <w:r w:rsidR="0064132C">
        <w:rPr>
          <w:rFonts w:asciiTheme="minorHAnsi" w:hAnsiTheme="minorHAnsi" w:cs="Arial"/>
        </w:rPr>
        <w:t xml:space="preserve"> para que sean tomadas para estas figuras</w:t>
      </w:r>
      <w:r w:rsidR="003532DF">
        <w:rPr>
          <w:rFonts w:asciiTheme="minorHAnsi" w:hAnsiTheme="minorHAnsi" w:cs="Arial"/>
        </w:rPr>
        <w:t xml:space="preserve"> originado por la distancia y falta de conectividad, ya que es no es posible en este momento realizarlo de forma presencial</w:t>
      </w:r>
      <w:r w:rsidR="0064132C">
        <w:rPr>
          <w:rFonts w:asciiTheme="minorHAnsi" w:hAnsiTheme="minorHAnsi" w:cs="Arial"/>
        </w:rPr>
        <w:t xml:space="preserve">. </w:t>
      </w:r>
    </w:p>
    <w:p w14:paraId="4E4FC4C4" w14:textId="19D22423" w:rsidR="0064132C" w:rsidRDefault="0064132C" w:rsidP="006D5875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No se han desarrollado revisiones aleatorias del proceso del calificado en las coordinaciones de zona y </w:t>
      </w:r>
      <w:r w:rsidR="003532DF">
        <w:rPr>
          <w:rFonts w:asciiTheme="minorHAnsi" w:hAnsiTheme="minorHAnsi" w:cs="Arial"/>
        </w:rPr>
        <w:t>se está haciendo un proceso para eficientar él</w:t>
      </w:r>
      <w:r>
        <w:rPr>
          <w:rFonts w:asciiTheme="minorHAnsi" w:hAnsiTheme="minorHAnsi" w:cs="Arial"/>
        </w:rPr>
        <w:t xml:space="preserve"> </w:t>
      </w:r>
      <w:r w:rsidR="003532DF">
        <w:rPr>
          <w:rFonts w:asciiTheme="minorHAnsi" w:hAnsiTheme="minorHAnsi" w:cs="Arial"/>
        </w:rPr>
        <w:t>envió</w:t>
      </w:r>
      <w:r>
        <w:rPr>
          <w:rFonts w:asciiTheme="minorHAnsi" w:hAnsiTheme="minorHAnsi" w:cs="Arial"/>
        </w:rPr>
        <w:t xml:space="preserve"> los resultados de estas a las Coordinaciones de Zona correspondientes, </w:t>
      </w:r>
      <w:r w:rsidR="003532DF">
        <w:rPr>
          <w:rFonts w:asciiTheme="minorHAnsi" w:hAnsiTheme="minorHAnsi" w:cs="Arial"/>
        </w:rPr>
        <w:t xml:space="preserve">y evitar que </w:t>
      </w:r>
      <w:r>
        <w:rPr>
          <w:rFonts w:asciiTheme="minorHAnsi" w:hAnsiTheme="minorHAnsi" w:cs="Arial"/>
        </w:rPr>
        <w:t>esta problemática se repit</w:t>
      </w:r>
      <w:r w:rsidR="003532DF">
        <w:rPr>
          <w:rFonts w:asciiTheme="minorHAnsi" w:hAnsiTheme="minorHAnsi" w:cs="Arial"/>
        </w:rPr>
        <w:t>a</w:t>
      </w:r>
      <w:r>
        <w:rPr>
          <w:rFonts w:asciiTheme="minorHAnsi" w:hAnsiTheme="minorHAnsi" w:cs="Arial"/>
        </w:rPr>
        <w:t xml:space="preserve"> con la Revisión de los Expedientes</w:t>
      </w:r>
      <w:r w:rsidR="003532DF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para la emisión de certificados.</w:t>
      </w:r>
    </w:p>
    <w:p w14:paraId="441E73CB" w14:textId="70FD8B48" w:rsidR="0064132C" w:rsidRDefault="00024CAE" w:rsidP="006D5875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La coordinación regional de Durango o de la Laguna no cuenta con un programa de trabajo mensual de sus acciones para el cumplimiento de sus objetivos institucionales</w:t>
      </w:r>
      <w:r w:rsidR="00191BCB">
        <w:rPr>
          <w:rFonts w:asciiTheme="minorHAnsi" w:hAnsiTheme="minorHAnsi" w:cs="Arial"/>
        </w:rPr>
        <w:t>, se está construyendo para ponerlo en práctica</w:t>
      </w:r>
      <w:r>
        <w:rPr>
          <w:rFonts w:asciiTheme="minorHAnsi" w:hAnsiTheme="minorHAnsi" w:cs="Arial"/>
        </w:rPr>
        <w:t>.</w:t>
      </w:r>
    </w:p>
    <w:p w14:paraId="464BA339" w14:textId="397425E1" w:rsidR="00024CAE" w:rsidRDefault="00024CAE" w:rsidP="006D5875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El comité de Adquisiciones, Arrendamientos y Servicios </w:t>
      </w:r>
      <w:r w:rsidR="00191BCB">
        <w:rPr>
          <w:rFonts w:asciiTheme="minorHAnsi" w:hAnsiTheme="minorHAnsi" w:cs="Arial"/>
        </w:rPr>
        <w:t>esta en un proceso de</w:t>
      </w:r>
      <w:r>
        <w:rPr>
          <w:rFonts w:asciiTheme="minorHAnsi" w:hAnsiTheme="minorHAnsi" w:cs="Arial"/>
        </w:rPr>
        <w:t xml:space="preserve"> actualización para aplicar correctamente su ejercicio en funcionamiento como integrante de dicho comité.</w:t>
      </w:r>
    </w:p>
    <w:p w14:paraId="548FF6D6" w14:textId="143B8113" w:rsidR="0064132C" w:rsidRDefault="00024CAE" w:rsidP="006D5875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Las actas de acuerdos de los </w:t>
      </w:r>
      <w:r w:rsidR="00191BCB">
        <w:rPr>
          <w:rFonts w:asciiTheme="minorHAnsi" w:hAnsiTheme="minorHAnsi" w:cs="Arial"/>
        </w:rPr>
        <w:t>diferentes comités</w:t>
      </w:r>
      <w:r>
        <w:rPr>
          <w:rFonts w:asciiTheme="minorHAnsi" w:hAnsiTheme="minorHAnsi" w:cs="Arial"/>
        </w:rPr>
        <w:t xml:space="preserve"> se encuentran publicadas en la página </w:t>
      </w:r>
      <w:r w:rsidR="00191BCB">
        <w:rPr>
          <w:rFonts w:asciiTheme="minorHAnsi" w:hAnsiTheme="minorHAnsi" w:cs="Arial"/>
        </w:rPr>
        <w:t>institucional, aunque no van al trimestre</w:t>
      </w:r>
      <w:r w:rsidR="00E463F0">
        <w:rPr>
          <w:rFonts w:asciiTheme="minorHAnsi" w:hAnsiTheme="minorHAnsi" w:cs="Arial"/>
        </w:rPr>
        <w:t xml:space="preserve"> debido que </w:t>
      </w:r>
      <w:r w:rsidR="00191BCB">
        <w:rPr>
          <w:rFonts w:asciiTheme="minorHAnsi" w:hAnsiTheme="minorHAnsi" w:cs="Arial"/>
        </w:rPr>
        <w:t xml:space="preserve">el procedimiento de recabar </w:t>
      </w:r>
      <w:r w:rsidR="00E463F0">
        <w:rPr>
          <w:rFonts w:asciiTheme="minorHAnsi" w:hAnsiTheme="minorHAnsi" w:cs="Arial"/>
        </w:rPr>
        <w:t xml:space="preserve">firmas de los integrantes </w:t>
      </w:r>
      <w:r w:rsidR="00191BCB">
        <w:rPr>
          <w:rFonts w:asciiTheme="minorHAnsi" w:hAnsiTheme="minorHAnsi" w:cs="Arial"/>
        </w:rPr>
        <w:t>es tardado por la dispersión territorial de sus integrantes</w:t>
      </w:r>
      <w:r w:rsidR="00E463F0">
        <w:rPr>
          <w:rFonts w:asciiTheme="minorHAnsi" w:hAnsiTheme="minorHAnsi" w:cs="Arial"/>
        </w:rPr>
        <w:t>.</w:t>
      </w:r>
      <w:r w:rsidR="007458AF">
        <w:rPr>
          <w:rFonts w:asciiTheme="minorHAnsi" w:hAnsiTheme="minorHAnsi" w:cs="Arial"/>
        </w:rPr>
        <w:t xml:space="preserve"> </w:t>
      </w:r>
    </w:p>
    <w:p w14:paraId="35E5C0C6" w14:textId="6F485642" w:rsidR="00E463F0" w:rsidRDefault="00E463F0" w:rsidP="006D5875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Se </w:t>
      </w:r>
      <w:r w:rsidR="00191BCB">
        <w:rPr>
          <w:rFonts w:asciiTheme="minorHAnsi" w:hAnsiTheme="minorHAnsi" w:cs="Arial"/>
        </w:rPr>
        <w:t>sugiere</w:t>
      </w:r>
      <w:r>
        <w:rPr>
          <w:rFonts w:asciiTheme="minorHAnsi" w:hAnsiTheme="minorHAnsi" w:cs="Arial"/>
        </w:rPr>
        <w:t xml:space="preserve"> </w:t>
      </w:r>
      <w:r w:rsidR="00191BCB">
        <w:rPr>
          <w:rFonts w:asciiTheme="minorHAnsi" w:hAnsiTheme="minorHAnsi" w:cs="Arial"/>
        </w:rPr>
        <w:t>a</w:t>
      </w:r>
      <w:r>
        <w:rPr>
          <w:rFonts w:asciiTheme="minorHAnsi" w:hAnsiTheme="minorHAnsi" w:cs="Arial"/>
        </w:rPr>
        <w:t xml:space="preserve"> la Subdirección de Servicios Educativos programe, solicite o proporcione formaciones enfocadas a Derechos Humanos para los PVBS.</w:t>
      </w:r>
    </w:p>
    <w:p w14:paraId="4F8CB690" w14:textId="40F622F5" w:rsidR="00E463F0" w:rsidRDefault="00191BCB" w:rsidP="006D5875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>Se continúa exhortando a la</w:t>
      </w:r>
      <w:r w:rsidR="00E463F0">
        <w:rPr>
          <w:rFonts w:asciiTheme="minorHAnsi" w:hAnsiTheme="minorHAnsi" w:cs="Arial"/>
        </w:rPr>
        <w:t xml:space="preserve"> Subdirección de Control Académico y Seguimiento Educativo </w:t>
      </w:r>
      <w:r>
        <w:rPr>
          <w:rFonts w:asciiTheme="minorHAnsi" w:hAnsiTheme="minorHAnsi" w:cs="Arial"/>
        </w:rPr>
        <w:t xml:space="preserve">que derivado </w:t>
      </w:r>
      <w:r w:rsidR="00E463F0">
        <w:rPr>
          <w:rFonts w:asciiTheme="minorHAnsi" w:hAnsiTheme="minorHAnsi" w:cs="Arial"/>
        </w:rPr>
        <w:t xml:space="preserve">en las revisiones aleatorias del proceso de calificado y de revisión de expedientes y </w:t>
      </w:r>
      <w:r>
        <w:rPr>
          <w:rFonts w:asciiTheme="minorHAnsi" w:hAnsiTheme="minorHAnsi" w:cs="Arial"/>
        </w:rPr>
        <w:t>d</w:t>
      </w:r>
      <w:r w:rsidR="00E463F0">
        <w:rPr>
          <w:rFonts w:asciiTheme="minorHAnsi" w:hAnsiTheme="minorHAnsi" w:cs="Arial"/>
        </w:rPr>
        <w:t>esarrolle un Plan de Acción de Medidas Pertinentes para solventar y reducir ocurrencias que se puedan detectar.</w:t>
      </w:r>
    </w:p>
    <w:p w14:paraId="33E7BE3B" w14:textId="77777777" w:rsidR="00147D9D" w:rsidRPr="00F74F1B" w:rsidRDefault="00147D9D" w:rsidP="008128BE">
      <w:pPr>
        <w:pStyle w:val="Sinespaciado"/>
        <w:spacing w:line="276" w:lineRule="auto"/>
        <w:jc w:val="both"/>
        <w:rPr>
          <w:rFonts w:ascii="Calibri" w:hAnsi="Calibri"/>
        </w:rPr>
      </w:pPr>
    </w:p>
    <w:p w14:paraId="5C79BEC4" w14:textId="61979503" w:rsidR="00147D9D" w:rsidRPr="00115920" w:rsidRDefault="00682EFF" w:rsidP="00401572">
      <w:pPr>
        <w:pStyle w:val="Sinespaciado"/>
        <w:numPr>
          <w:ilvl w:val="0"/>
          <w:numId w:val="1"/>
        </w:numPr>
        <w:spacing w:line="276" w:lineRule="auto"/>
        <w:jc w:val="both"/>
        <w:rPr>
          <w:rStyle w:val="A4"/>
          <w:rFonts w:ascii="Calibri" w:hAnsi="Calibri" w:cstheme="minorBidi"/>
          <w:b/>
          <w:color w:val="auto"/>
          <w:sz w:val="22"/>
          <w:szCs w:val="22"/>
        </w:rPr>
      </w:pPr>
      <w:bookmarkStart w:id="0" w:name="_Hlk480791907"/>
      <w:r w:rsidRPr="00F74F1B">
        <w:rPr>
          <w:rStyle w:val="A4"/>
          <w:rFonts w:ascii="Calibri" w:hAnsi="Calibri"/>
          <w:b/>
          <w:sz w:val="22"/>
        </w:rPr>
        <w:t>Conclusión general sobre el avance global en la atención de las acciones de control comprometidas y respecto a las concluidas su contribución como valor agregado para evitar que se materialicen los riesgos, indicando sus efectos en el Sistema de Control Interno y en el cumplimiento de metas y objetivos:</w:t>
      </w:r>
    </w:p>
    <w:p w14:paraId="0F3C7906" w14:textId="1DFB81FF" w:rsidR="00115920" w:rsidRPr="00115920" w:rsidRDefault="00115920" w:rsidP="00115920">
      <w:pPr>
        <w:pStyle w:val="Sinespaciado"/>
        <w:spacing w:line="276" w:lineRule="auto"/>
        <w:jc w:val="both"/>
        <w:rPr>
          <w:rStyle w:val="A4"/>
          <w:rFonts w:ascii="Calibri" w:hAnsi="Calibri"/>
          <w:bCs/>
          <w:sz w:val="22"/>
        </w:rPr>
      </w:pPr>
    </w:p>
    <w:p w14:paraId="54B6CA8F" w14:textId="40BC6B6D" w:rsidR="00115920" w:rsidRDefault="00115920" w:rsidP="00115920">
      <w:pPr>
        <w:pStyle w:val="Sinespaciado"/>
        <w:spacing w:line="276" w:lineRule="auto"/>
        <w:jc w:val="both"/>
        <w:rPr>
          <w:rStyle w:val="A4"/>
          <w:rFonts w:ascii="Calibri" w:hAnsi="Calibri"/>
          <w:bCs/>
          <w:sz w:val="22"/>
        </w:rPr>
      </w:pPr>
      <w:r>
        <w:rPr>
          <w:rStyle w:val="A4"/>
          <w:rFonts w:ascii="Calibri" w:hAnsi="Calibri"/>
          <w:bCs/>
          <w:sz w:val="22"/>
        </w:rPr>
        <w:t xml:space="preserve">El trabajo realizado por las distintas áreas administrativas encargadas de las acciones de </w:t>
      </w:r>
      <w:r w:rsidR="00DD51E2">
        <w:rPr>
          <w:rStyle w:val="A4"/>
          <w:rFonts w:ascii="Calibri" w:hAnsi="Calibri"/>
          <w:bCs/>
          <w:sz w:val="22"/>
        </w:rPr>
        <w:t>control</w:t>
      </w:r>
      <w:r>
        <w:rPr>
          <w:rStyle w:val="A4"/>
          <w:rFonts w:ascii="Calibri" w:hAnsi="Calibri"/>
          <w:bCs/>
          <w:sz w:val="22"/>
        </w:rPr>
        <w:t xml:space="preserve"> del PTAR ha sido en general </w:t>
      </w:r>
      <w:r w:rsidR="00DD51E2">
        <w:rPr>
          <w:rStyle w:val="A4"/>
          <w:rFonts w:ascii="Calibri" w:hAnsi="Calibri"/>
          <w:bCs/>
          <w:sz w:val="22"/>
        </w:rPr>
        <w:t xml:space="preserve">bueno, faltan cosas por inducir e instruir, pero se han desarrollado correctamente, con el avance aproximado adecuado para el </w:t>
      </w:r>
      <w:r w:rsidR="00191BCB">
        <w:rPr>
          <w:rStyle w:val="A4"/>
          <w:rFonts w:ascii="Calibri" w:hAnsi="Calibri"/>
          <w:bCs/>
          <w:sz w:val="22"/>
        </w:rPr>
        <w:t>segundo</w:t>
      </w:r>
      <w:r w:rsidR="00DD51E2">
        <w:rPr>
          <w:rStyle w:val="A4"/>
          <w:rFonts w:ascii="Calibri" w:hAnsi="Calibri"/>
          <w:bCs/>
          <w:sz w:val="22"/>
        </w:rPr>
        <w:t xml:space="preserve"> reporte.</w:t>
      </w:r>
    </w:p>
    <w:p w14:paraId="06CFF425" w14:textId="1B487C8B" w:rsidR="00DD51E2" w:rsidRPr="00115920" w:rsidRDefault="00DD51E2" w:rsidP="00115920">
      <w:pPr>
        <w:pStyle w:val="Sinespaciado"/>
        <w:spacing w:line="276" w:lineRule="auto"/>
        <w:jc w:val="both"/>
        <w:rPr>
          <w:rStyle w:val="A4"/>
          <w:rFonts w:ascii="Calibri" w:hAnsi="Calibri" w:cstheme="minorBidi"/>
          <w:bCs/>
          <w:color w:val="auto"/>
          <w:sz w:val="22"/>
          <w:szCs w:val="22"/>
        </w:rPr>
      </w:pPr>
      <w:r>
        <w:rPr>
          <w:rStyle w:val="A4"/>
          <w:rFonts w:ascii="Calibri" w:hAnsi="Calibri" w:cstheme="minorBidi"/>
          <w:bCs/>
          <w:color w:val="auto"/>
          <w:sz w:val="22"/>
          <w:szCs w:val="22"/>
        </w:rPr>
        <w:t>Los responsables de las distintas Subdirecciones, Departamentos, Unidades y Coordinaciones de Zona se van dando cuenta poco a poco de la importancia del control interno y sus efectos en la Institución, siendo mas cooperativos en cuanto a información y evidencias solicitadas, aun se pueden presentar problemas con algún personal al mostrarse negativos al solicitar la información, pero son muy pocos.</w:t>
      </w:r>
    </w:p>
    <w:bookmarkEnd w:id="0"/>
    <w:p w14:paraId="2C17DD87" w14:textId="77777777" w:rsidR="00FD62C0" w:rsidRDefault="00FD62C0" w:rsidP="00AC71A8">
      <w:pPr>
        <w:ind w:right="-426"/>
        <w:rPr>
          <w:rFonts w:ascii="Calibri" w:hAnsi="Calibri"/>
          <w:szCs w:val="20"/>
        </w:rPr>
      </w:pPr>
    </w:p>
    <w:p w14:paraId="594CADBB" w14:textId="7F48A21F" w:rsidR="00AC71A8" w:rsidRDefault="00AC71A8" w:rsidP="00AC71A8">
      <w:pPr>
        <w:ind w:right="-426"/>
        <w:rPr>
          <w:rFonts w:ascii="Calibri" w:hAnsi="Calibri"/>
          <w:szCs w:val="20"/>
        </w:rPr>
      </w:pPr>
    </w:p>
    <w:p w14:paraId="20806EE8" w14:textId="7A2B86A1" w:rsidR="00254C8D" w:rsidRDefault="00254C8D" w:rsidP="00AC71A8">
      <w:pPr>
        <w:ind w:right="-426"/>
        <w:rPr>
          <w:rFonts w:ascii="Calibri" w:hAnsi="Calibri"/>
          <w:szCs w:val="20"/>
        </w:rPr>
      </w:pPr>
    </w:p>
    <w:p w14:paraId="72D8D236" w14:textId="0305480C" w:rsidR="00254C8D" w:rsidRDefault="00254C8D" w:rsidP="00AC71A8">
      <w:pPr>
        <w:ind w:right="-426"/>
        <w:rPr>
          <w:rFonts w:ascii="Calibri" w:hAnsi="Calibri"/>
          <w:szCs w:val="20"/>
        </w:rPr>
      </w:pPr>
    </w:p>
    <w:p w14:paraId="7CA9B385" w14:textId="1558FA3F" w:rsidR="00254C8D" w:rsidRDefault="00254C8D" w:rsidP="00AC71A8">
      <w:pPr>
        <w:ind w:right="-426"/>
        <w:rPr>
          <w:rFonts w:ascii="Calibri" w:hAnsi="Calibri"/>
          <w:szCs w:val="20"/>
        </w:rPr>
      </w:pPr>
    </w:p>
    <w:p w14:paraId="1184EFEC" w14:textId="33F4EA95" w:rsidR="00254C8D" w:rsidRDefault="00254C8D" w:rsidP="00AC71A8">
      <w:pPr>
        <w:ind w:right="-426"/>
        <w:rPr>
          <w:rFonts w:ascii="Calibri" w:hAnsi="Calibri"/>
          <w:szCs w:val="20"/>
        </w:rPr>
      </w:pPr>
    </w:p>
    <w:p w14:paraId="55D8124C" w14:textId="5D42C1FA" w:rsidR="00254C8D" w:rsidRDefault="00254C8D" w:rsidP="00AC71A8">
      <w:pPr>
        <w:ind w:right="-426"/>
        <w:rPr>
          <w:rFonts w:ascii="Calibri" w:hAnsi="Calibri"/>
          <w:szCs w:val="20"/>
        </w:rPr>
      </w:pPr>
    </w:p>
    <w:p w14:paraId="7EDCBB19" w14:textId="05B5113C" w:rsidR="007F1846" w:rsidRDefault="0012413A" w:rsidP="00AC71A8">
      <w:pPr>
        <w:jc w:val="center"/>
        <w:rPr>
          <w:rStyle w:val="A4"/>
          <w:rFonts w:cstheme="minorBidi"/>
          <w:bCs/>
          <w:color w:val="auto"/>
          <w:sz w:val="22"/>
          <w:szCs w:val="22"/>
        </w:rPr>
      </w:pPr>
      <w:r w:rsidRPr="00DD51E2">
        <w:rPr>
          <w:rStyle w:val="A4"/>
          <w:rFonts w:ascii="Calibri" w:hAnsi="Calibri" w:cstheme="minorBidi"/>
          <w:bCs/>
          <w:color w:val="auto"/>
          <w:sz w:val="22"/>
          <w:szCs w:val="22"/>
        </w:rPr>
        <w:t xml:space="preserve">Victoria de Durango, Dgo. </w:t>
      </w:r>
      <w:r w:rsidR="00454688">
        <w:rPr>
          <w:rStyle w:val="A4"/>
          <w:rFonts w:ascii="Calibri" w:hAnsi="Calibri" w:cstheme="minorBidi"/>
          <w:bCs/>
          <w:color w:val="auto"/>
          <w:sz w:val="22"/>
          <w:szCs w:val="22"/>
        </w:rPr>
        <w:t>a</w:t>
      </w:r>
      <w:r w:rsidRPr="00DD51E2">
        <w:rPr>
          <w:rStyle w:val="A4"/>
          <w:rFonts w:ascii="Calibri" w:hAnsi="Calibri" w:cstheme="minorBidi"/>
          <w:bCs/>
          <w:color w:val="auto"/>
          <w:sz w:val="22"/>
          <w:szCs w:val="22"/>
        </w:rPr>
        <w:t xml:space="preserve"> </w:t>
      </w:r>
      <w:r w:rsidR="00191BCB">
        <w:rPr>
          <w:rStyle w:val="A4"/>
          <w:rFonts w:ascii="Calibri" w:hAnsi="Calibri" w:cstheme="minorBidi"/>
          <w:bCs/>
          <w:color w:val="auto"/>
          <w:sz w:val="22"/>
          <w:szCs w:val="22"/>
        </w:rPr>
        <w:t>8</w:t>
      </w:r>
      <w:r w:rsidRPr="00DD51E2">
        <w:rPr>
          <w:rStyle w:val="A4"/>
          <w:rFonts w:ascii="Calibri" w:hAnsi="Calibri" w:cstheme="minorBidi"/>
          <w:bCs/>
          <w:color w:val="auto"/>
          <w:sz w:val="22"/>
          <w:szCs w:val="22"/>
        </w:rPr>
        <w:t xml:space="preserve"> de </w:t>
      </w:r>
      <w:r w:rsidR="00191BCB">
        <w:rPr>
          <w:rStyle w:val="A4"/>
          <w:rFonts w:ascii="Calibri" w:hAnsi="Calibri" w:cstheme="minorBidi"/>
          <w:bCs/>
          <w:color w:val="auto"/>
          <w:sz w:val="22"/>
          <w:szCs w:val="22"/>
        </w:rPr>
        <w:t>julio</w:t>
      </w:r>
      <w:r w:rsidR="00DD51E2">
        <w:rPr>
          <w:rStyle w:val="A4"/>
          <w:rFonts w:ascii="Calibri" w:hAnsi="Calibri" w:cstheme="minorBidi"/>
          <w:bCs/>
          <w:color w:val="auto"/>
          <w:sz w:val="22"/>
          <w:szCs w:val="22"/>
        </w:rPr>
        <w:t xml:space="preserve"> </w:t>
      </w:r>
      <w:r w:rsidRPr="00DD51E2">
        <w:rPr>
          <w:rStyle w:val="A4"/>
          <w:rFonts w:ascii="Calibri" w:hAnsi="Calibri" w:cstheme="minorBidi"/>
          <w:bCs/>
          <w:color w:val="auto"/>
          <w:sz w:val="22"/>
          <w:szCs w:val="22"/>
        </w:rPr>
        <w:t>de 20</w:t>
      </w:r>
      <w:r w:rsidR="00FC09F3" w:rsidRPr="00DD51E2">
        <w:rPr>
          <w:rStyle w:val="A4"/>
          <w:rFonts w:ascii="Calibri" w:hAnsi="Calibri" w:cstheme="minorBidi"/>
          <w:bCs/>
          <w:color w:val="auto"/>
          <w:sz w:val="22"/>
          <w:szCs w:val="22"/>
        </w:rPr>
        <w:t>24</w:t>
      </w:r>
      <w:r w:rsidRPr="00DD51E2">
        <w:rPr>
          <w:rStyle w:val="A4"/>
          <w:rFonts w:ascii="Calibri" w:hAnsi="Calibri" w:cstheme="minorBidi"/>
          <w:bCs/>
          <w:color w:val="auto"/>
          <w:sz w:val="22"/>
          <w:szCs w:val="22"/>
        </w:rPr>
        <w:t>.</w:t>
      </w:r>
      <w:r w:rsidRPr="00DD51E2">
        <w:rPr>
          <w:rStyle w:val="A4"/>
          <w:rFonts w:cstheme="minorBidi"/>
          <w:bCs/>
          <w:color w:val="auto"/>
          <w:sz w:val="22"/>
          <w:szCs w:val="22"/>
        </w:rPr>
        <w:t xml:space="preserve"> </w:t>
      </w:r>
    </w:p>
    <w:tbl>
      <w:tblPr>
        <w:tblStyle w:val="Tablaconcuadrcula"/>
        <w:tblW w:w="4729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9"/>
        <w:gridCol w:w="426"/>
        <w:gridCol w:w="4393"/>
      </w:tblGrid>
      <w:tr w:rsidR="005204E1" w:rsidRPr="00F74F1B" w14:paraId="7882A24D" w14:textId="77777777" w:rsidTr="005204E1">
        <w:trPr>
          <w:jc w:val="center"/>
        </w:trPr>
        <w:tc>
          <w:tcPr>
            <w:tcW w:w="2386" w:type="pct"/>
          </w:tcPr>
          <w:p w14:paraId="50D86DE8" w14:textId="77777777" w:rsidR="005204E1" w:rsidRPr="00F74F1B" w:rsidRDefault="005204E1" w:rsidP="005204E1">
            <w:pPr>
              <w:jc w:val="center"/>
              <w:rPr>
                <w:rFonts w:ascii="Calibri" w:hAnsi="Calibri"/>
                <w:szCs w:val="20"/>
              </w:rPr>
            </w:pPr>
          </w:p>
        </w:tc>
        <w:tc>
          <w:tcPr>
            <w:tcW w:w="231" w:type="pct"/>
          </w:tcPr>
          <w:p w14:paraId="19FD2CC8" w14:textId="77777777" w:rsidR="005204E1" w:rsidRPr="00F74F1B" w:rsidRDefault="005204E1" w:rsidP="005204E1">
            <w:pPr>
              <w:jc w:val="center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2383" w:type="pct"/>
          </w:tcPr>
          <w:p w14:paraId="20ABC3C8" w14:textId="77777777" w:rsidR="005204E1" w:rsidRPr="00F74F1B" w:rsidRDefault="005204E1" w:rsidP="00AC71A8">
            <w:pPr>
              <w:rPr>
                <w:rFonts w:ascii="Calibri" w:hAnsi="Calibri"/>
              </w:rPr>
            </w:pPr>
          </w:p>
        </w:tc>
      </w:tr>
      <w:tr w:rsidR="005204E1" w:rsidRPr="00F74F1B" w14:paraId="4ED2EF74" w14:textId="77777777" w:rsidTr="005204E1">
        <w:trPr>
          <w:jc w:val="center"/>
        </w:trPr>
        <w:tc>
          <w:tcPr>
            <w:tcW w:w="2386" w:type="pct"/>
          </w:tcPr>
          <w:p w14:paraId="303A6F5C" w14:textId="1275C035" w:rsidR="005204E1" w:rsidRPr="00F74F1B" w:rsidRDefault="005204E1" w:rsidP="00AC71A8">
            <w:pPr>
              <w:jc w:val="center"/>
              <w:rPr>
                <w:rFonts w:ascii="Calibri" w:hAnsi="Calibri"/>
                <w:szCs w:val="20"/>
              </w:rPr>
            </w:pPr>
          </w:p>
        </w:tc>
        <w:tc>
          <w:tcPr>
            <w:tcW w:w="231" w:type="pct"/>
          </w:tcPr>
          <w:p w14:paraId="4CCED8BE" w14:textId="77777777" w:rsidR="005204E1" w:rsidRPr="00F74F1B" w:rsidRDefault="005204E1" w:rsidP="005204E1">
            <w:pPr>
              <w:jc w:val="center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2383" w:type="pct"/>
          </w:tcPr>
          <w:p w14:paraId="4633DDDB" w14:textId="4A5B69D3" w:rsidR="005204E1" w:rsidRPr="00F74F1B" w:rsidRDefault="005204E1" w:rsidP="005204E1">
            <w:pPr>
              <w:jc w:val="center"/>
              <w:rPr>
                <w:rFonts w:ascii="Calibri" w:hAnsi="Calibri"/>
              </w:rPr>
            </w:pPr>
          </w:p>
        </w:tc>
      </w:tr>
    </w:tbl>
    <w:p w14:paraId="715DF013" w14:textId="77777777" w:rsidR="002E666F" w:rsidRPr="002E666F" w:rsidRDefault="002E666F" w:rsidP="002E666F">
      <w:pPr>
        <w:pStyle w:val="Texto"/>
        <w:spacing w:after="0" w:line="276" w:lineRule="auto"/>
        <w:ind w:firstLine="0"/>
        <w:rPr>
          <w:rFonts w:ascii="Public Sans" w:hAnsi="Public Sans"/>
          <w:i/>
          <w:szCs w:val="18"/>
          <w:highlight w:val="yellow"/>
        </w:rPr>
      </w:pPr>
    </w:p>
    <w:p w14:paraId="4B7A573B" w14:textId="77777777" w:rsidR="009C5FD7" w:rsidRPr="00F74F1B" w:rsidRDefault="009C5FD7">
      <w:pPr>
        <w:rPr>
          <w:rFonts w:ascii="Calibri" w:hAnsi="Calibri"/>
          <w:sz w:val="21"/>
          <w:szCs w:val="21"/>
        </w:rPr>
      </w:pPr>
    </w:p>
    <w:sectPr w:rsidR="009C5FD7" w:rsidRPr="00F74F1B" w:rsidSect="003162D6">
      <w:headerReference w:type="default" r:id="rId10"/>
      <w:footerReference w:type="default" r:id="rId11"/>
      <w:pgSz w:w="12240" w:h="15840"/>
      <w:pgMar w:top="1134" w:right="1247" w:bottom="851" w:left="1247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2C1B92" w14:textId="77777777" w:rsidR="00E52F85" w:rsidRDefault="00E52F85" w:rsidP="00D6664B">
      <w:pPr>
        <w:spacing w:after="0" w:line="240" w:lineRule="auto"/>
      </w:pPr>
      <w:r>
        <w:separator/>
      </w:r>
    </w:p>
  </w:endnote>
  <w:endnote w:type="continuationSeparator" w:id="0">
    <w:p w14:paraId="4AD3471C" w14:textId="77777777" w:rsidR="00E52F85" w:rsidRDefault="00E52F85" w:rsidP="00D6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berana Sans"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ublic Sans">
    <w:altName w:val="Calibri"/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4520079"/>
      <w:docPartObj>
        <w:docPartGallery w:val="Page Numbers (Bottom of Page)"/>
        <w:docPartUnique/>
      </w:docPartObj>
    </w:sdtPr>
    <w:sdtContent>
      <w:sdt>
        <w:sdtPr>
          <w:id w:val="1756083582"/>
          <w:docPartObj>
            <w:docPartGallery w:val="Page Numbers (Bottom of Page)"/>
            <w:docPartUnique/>
          </w:docPartObj>
        </w:sdtPr>
        <w:sdtContent>
          <w:p w14:paraId="7C43C106" w14:textId="77777777" w:rsidR="001A5870" w:rsidRPr="004D202F" w:rsidRDefault="001A5870" w:rsidP="001A5870">
            <w:pPr>
              <w:tabs>
                <w:tab w:val="center" w:pos="4550"/>
                <w:tab w:val="left" w:pos="5818"/>
              </w:tabs>
              <w:ind w:right="260"/>
              <w:jc w:val="right"/>
              <w:rPr>
                <w:rFonts w:asciiTheme="minorHAnsi" w:hAnsiTheme="minorHAnsi" w:cs="Arial"/>
                <w:sz w:val="16"/>
                <w:szCs w:val="24"/>
              </w:rPr>
            </w:pPr>
            <w:r w:rsidRPr="004D202F">
              <w:rPr>
                <w:rFonts w:asciiTheme="minorHAnsi" w:hAnsiTheme="minorHAnsi" w:cs="Arial"/>
                <w:spacing w:val="60"/>
                <w:sz w:val="16"/>
                <w:szCs w:val="24"/>
                <w:lang w:val="es-ES"/>
              </w:rPr>
              <w:t>Página</w:t>
            </w:r>
            <w:r w:rsidRPr="004D202F">
              <w:rPr>
                <w:rFonts w:asciiTheme="minorHAnsi" w:hAnsiTheme="minorHAnsi" w:cs="Arial"/>
                <w:sz w:val="16"/>
                <w:szCs w:val="24"/>
                <w:lang w:val="es-ES"/>
              </w:rPr>
              <w:t xml:space="preserve"> </w:t>
            </w:r>
            <w:r>
              <w:rPr>
                <w:rFonts w:asciiTheme="minorHAnsi" w:hAnsiTheme="minorHAnsi" w:cs="Arial"/>
                <w:sz w:val="16"/>
                <w:szCs w:val="24"/>
              </w:rPr>
              <w:fldChar w:fldCharType="begin"/>
            </w:r>
            <w:r>
              <w:rPr>
                <w:rFonts w:asciiTheme="minorHAnsi" w:hAnsiTheme="minorHAnsi" w:cs="Arial"/>
                <w:sz w:val="16"/>
                <w:szCs w:val="24"/>
              </w:rPr>
              <w:instrText xml:space="preserve"> PAGE  \* Arabic  \* MERGEFORMAT </w:instrText>
            </w:r>
            <w:r>
              <w:rPr>
                <w:rFonts w:asciiTheme="minorHAnsi" w:hAnsiTheme="minorHAnsi" w:cs="Arial"/>
                <w:sz w:val="16"/>
                <w:szCs w:val="24"/>
              </w:rPr>
              <w:fldChar w:fldCharType="separate"/>
            </w:r>
            <w:r w:rsidR="00CB5FD4">
              <w:rPr>
                <w:rFonts w:asciiTheme="minorHAnsi" w:hAnsiTheme="minorHAnsi" w:cs="Arial"/>
                <w:noProof/>
                <w:sz w:val="16"/>
                <w:szCs w:val="24"/>
              </w:rPr>
              <w:t>4</w:t>
            </w:r>
            <w:r>
              <w:rPr>
                <w:rFonts w:asciiTheme="minorHAnsi" w:hAnsiTheme="minorHAnsi" w:cs="Arial"/>
                <w:sz w:val="16"/>
                <w:szCs w:val="24"/>
              </w:rPr>
              <w:fldChar w:fldCharType="end"/>
            </w:r>
            <w:r w:rsidRPr="004D202F">
              <w:rPr>
                <w:rFonts w:asciiTheme="minorHAnsi" w:hAnsiTheme="minorHAnsi" w:cs="Arial"/>
                <w:sz w:val="16"/>
                <w:szCs w:val="24"/>
                <w:lang w:val="es-ES"/>
              </w:rPr>
              <w:t xml:space="preserve"> | </w:t>
            </w:r>
            <w:r w:rsidRPr="004D202F">
              <w:rPr>
                <w:rFonts w:asciiTheme="minorHAnsi" w:hAnsiTheme="minorHAnsi" w:cs="Arial"/>
                <w:sz w:val="16"/>
                <w:szCs w:val="24"/>
              </w:rPr>
              <w:fldChar w:fldCharType="begin"/>
            </w:r>
            <w:r w:rsidRPr="004D202F">
              <w:rPr>
                <w:rFonts w:asciiTheme="minorHAnsi" w:hAnsiTheme="minorHAnsi" w:cs="Arial"/>
                <w:sz w:val="16"/>
                <w:szCs w:val="24"/>
              </w:rPr>
              <w:instrText>NUMPAGES  \* Arabic  \* MERGEFORMAT</w:instrText>
            </w:r>
            <w:r w:rsidRPr="004D202F">
              <w:rPr>
                <w:rFonts w:asciiTheme="minorHAnsi" w:hAnsiTheme="minorHAnsi" w:cs="Arial"/>
                <w:sz w:val="16"/>
                <w:szCs w:val="24"/>
              </w:rPr>
              <w:fldChar w:fldCharType="separate"/>
            </w:r>
            <w:r w:rsidR="00CB5FD4" w:rsidRPr="00CB5FD4">
              <w:rPr>
                <w:rFonts w:asciiTheme="minorHAnsi" w:hAnsiTheme="minorHAnsi" w:cs="Arial"/>
                <w:noProof/>
                <w:sz w:val="16"/>
                <w:szCs w:val="24"/>
                <w:lang w:val="es-ES"/>
              </w:rPr>
              <w:t>4</w:t>
            </w:r>
            <w:r w:rsidRPr="004D202F">
              <w:rPr>
                <w:rFonts w:asciiTheme="minorHAnsi" w:hAnsiTheme="minorHAnsi" w:cs="Arial"/>
                <w:sz w:val="16"/>
                <w:szCs w:val="24"/>
              </w:rPr>
              <w:fldChar w:fldCharType="end"/>
            </w:r>
          </w:p>
          <w:p w14:paraId="4E50F080" w14:textId="77777777" w:rsidR="001A5870" w:rsidRDefault="00000000" w:rsidP="001A5870">
            <w:pPr>
              <w:pStyle w:val="Piedepgina"/>
              <w:jc w:val="center"/>
            </w:pPr>
          </w:p>
        </w:sdtContent>
      </w:sdt>
      <w:p w14:paraId="122738F1" w14:textId="77777777" w:rsidR="00EA7609" w:rsidRDefault="00000000" w:rsidP="00E60A3C">
        <w:pPr>
          <w:pStyle w:val="Piedepgina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BABBBB" w14:textId="77777777" w:rsidR="00E52F85" w:rsidRDefault="00E52F85" w:rsidP="00D6664B">
      <w:pPr>
        <w:spacing w:after="0" w:line="240" w:lineRule="auto"/>
      </w:pPr>
      <w:r>
        <w:separator/>
      </w:r>
    </w:p>
  </w:footnote>
  <w:footnote w:type="continuationSeparator" w:id="0">
    <w:p w14:paraId="5002A581" w14:textId="77777777" w:rsidR="00E52F85" w:rsidRDefault="00E52F85" w:rsidP="00D66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0" w:type="auto"/>
      <w:tblLayout w:type="fixed"/>
      <w:tblLook w:val="04A0" w:firstRow="1" w:lastRow="0" w:firstColumn="1" w:lastColumn="0" w:noHBand="0" w:noVBand="1"/>
    </w:tblPr>
    <w:tblGrid>
      <w:gridCol w:w="2972"/>
      <w:gridCol w:w="236"/>
      <w:gridCol w:w="6528"/>
    </w:tblGrid>
    <w:tr w:rsidR="00EA7609" w:rsidRPr="00253561" w14:paraId="07AB23C5" w14:textId="77777777" w:rsidTr="004D28EE">
      <w:trPr>
        <w:trHeight w:val="558"/>
      </w:trPr>
      <w:tc>
        <w:tcPr>
          <w:tcW w:w="2972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5A796844" w14:textId="2CDF5190" w:rsidR="00EA7609" w:rsidRPr="00253561" w:rsidRDefault="0026257E" w:rsidP="00D6664B">
          <w:pPr>
            <w:pStyle w:val="Encabezado"/>
            <w:jc w:val="center"/>
            <w:rPr>
              <w:rFonts w:ascii="Cambria" w:hAnsi="Cambria"/>
            </w:rPr>
          </w:pPr>
          <w:r>
            <w:rPr>
              <w:rFonts w:ascii="Cambria" w:hAnsi="Cambria" w:cs="Arial"/>
              <w:b/>
              <w:noProof/>
            </w:rPr>
            <w:drawing>
              <wp:anchor distT="0" distB="0" distL="114300" distR="114300" simplePos="0" relativeHeight="251660288" behindDoc="1" locked="0" layoutInCell="1" allowOverlap="1" wp14:anchorId="0E48CAF8" wp14:editId="07A0C116">
                <wp:simplePos x="0" y="0"/>
                <wp:positionH relativeFrom="column">
                  <wp:posOffset>-22225</wp:posOffset>
                </wp:positionH>
                <wp:positionV relativeFrom="paragraph">
                  <wp:posOffset>59055</wp:posOffset>
                </wp:positionV>
                <wp:extent cx="980440" cy="757555"/>
                <wp:effectExtent l="0" t="0" r="0" b="4445"/>
                <wp:wrapNone/>
                <wp:docPr id="1" name="Imagen 1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Logotipo, nombre de la empresa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440" cy="757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A7609" w:rsidRPr="00253561">
            <w:rPr>
              <w:rFonts w:ascii="Cambria" w:hAnsi="Cambria"/>
              <w:b/>
              <w:bCs/>
            </w:rPr>
            <w:t xml:space="preserve"> </w:t>
          </w:r>
        </w:p>
      </w:tc>
      <w:tc>
        <w:tcPr>
          <w:tcW w:w="236" w:type="dxa"/>
          <w:tcBorders>
            <w:top w:val="nil"/>
            <w:left w:val="nil"/>
            <w:bottom w:val="nil"/>
            <w:right w:val="double" w:sz="4" w:space="0" w:color="auto"/>
          </w:tcBorders>
        </w:tcPr>
        <w:p w14:paraId="7EA1E126" w14:textId="77777777" w:rsidR="00EA7609" w:rsidRPr="00253561" w:rsidRDefault="00EA7609" w:rsidP="00D6664B">
          <w:pPr>
            <w:pStyle w:val="Encabezado"/>
            <w:jc w:val="center"/>
            <w:rPr>
              <w:rFonts w:ascii="Cambria" w:eastAsia="Times New Roman" w:hAnsi="Cambria" w:cs="Times New Roman"/>
              <w:b/>
              <w:bCs/>
              <w:sz w:val="24"/>
              <w:szCs w:val="24"/>
              <w:lang w:eastAsia="es-MX"/>
            </w:rPr>
          </w:pPr>
        </w:p>
      </w:tc>
      <w:tc>
        <w:tcPr>
          <w:tcW w:w="6528" w:type="dxa"/>
          <w:tcBorders>
            <w:top w:val="double" w:sz="4" w:space="0" w:color="auto"/>
            <w:left w:val="double" w:sz="4" w:space="0" w:color="auto"/>
            <w:bottom w:val="thickThinSmallGap" w:sz="24" w:space="0" w:color="auto"/>
            <w:right w:val="double" w:sz="4" w:space="0" w:color="auto"/>
          </w:tcBorders>
          <w:vAlign w:val="center"/>
        </w:tcPr>
        <w:p w14:paraId="234776F4" w14:textId="58CDC93C" w:rsidR="00EA7609" w:rsidRPr="00253C07" w:rsidRDefault="0026257E" w:rsidP="00D6664B">
          <w:pPr>
            <w:pStyle w:val="Encabezado"/>
            <w:jc w:val="center"/>
            <w:rPr>
              <w:rFonts w:asciiTheme="minorHAnsi" w:hAnsiTheme="minorHAnsi"/>
            </w:rPr>
          </w:pPr>
          <w:r>
            <w:rPr>
              <w:rFonts w:asciiTheme="minorHAnsi" w:eastAsia="Times New Roman" w:hAnsiTheme="minorHAnsi" w:cs="Times New Roman"/>
              <w:b/>
              <w:bCs/>
              <w:sz w:val="24"/>
              <w:szCs w:val="24"/>
              <w:lang w:eastAsia="es-MX"/>
            </w:rPr>
            <w:t>INSTITUTO DURANGUENSE DE EDUCACIÓN PARA ADULTOS</w:t>
          </w:r>
        </w:p>
      </w:tc>
    </w:tr>
    <w:tr w:rsidR="00EA7609" w:rsidRPr="00253561" w14:paraId="7257BD4E" w14:textId="77777777" w:rsidTr="004D28EE">
      <w:tc>
        <w:tcPr>
          <w:tcW w:w="2972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4B87E7BA" w14:textId="77777777" w:rsidR="00EA7609" w:rsidRPr="00253561" w:rsidRDefault="00EA7609">
          <w:pPr>
            <w:pStyle w:val="Encabezado"/>
            <w:rPr>
              <w:rFonts w:ascii="Cambria" w:hAnsi="Cambria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nil"/>
          </w:tcBorders>
        </w:tcPr>
        <w:p w14:paraId="37D19606" w14:textId="77777777" w:rsidR="00EA7609" w:rsidRPr="00253561" w:rsidRDefault="00EA7609">
          <w:pPr>
            <w:pStyle w:val="Encabezado"/>
            <w:rPr>
              <w:rFonts w:ascii="Cambria" w:hAnsi="Cambria"/>
              <w:sz w:val="6"/>
            </w:rPr>
          </w:pPr>
        </w:p>
      </w:tc>
      <w:tc>
        <w:tcPr>
          <w:tcW w:w="6528" w:type="dxa"/>
          <w:tcBorders>
            <w:top w:val="thickThinSmallGap" w:sz="24" w:space="0" w:color="auto"/>
            <w:left w:val="nil"/>
            <w:bottom w:val="double" w:sz="4" w:space="0" w:color="auto"/>
            <w:right w:val="nil"/>
          </w:tcBorders>
          <w:vAlign w:val="center"/>
        </w:tcPr>
        <w:p w14:paraId="7E753AA5" w14:textId="77777777" w:rsidR="00EA7609" w:rsidRPr="00253561" w:rsidRDefault="00EA7609">
          <w:pPr>
            <w:pStyle w:val="Encabezado"/>
            <w:rPr>
              <w:rFonts w:ascii="Cambria" w:hAnsi="Cambria"/>
              <w:sz w:val="6"/>
            </w:rPr>
          </w:pPr>
        </w:p>
      </w:tc>
    </w:tr>
    <w:tr w:rsidR="00EA7609" w:rsidRPr="00253561" w14:paraId="638A875A" w14:textId="77777777" w:rsidTr="004D28EE">
      <w:trPr>
        <w:trHeight w:val="635"/>
      </w:trPr>
      <w:tc>
        <w:tcPr>
          <w:tcW w:w="2972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2B0652CC" w14:textId="77777777" w:rsidR="00EA7609" w:rsidRPr="00253561" w:rsidRDefault="00EA7609">
          <w:pPr>
            <w:pStyle w:val="Encabezado"/>
            <w:rPr>
              <w:rFonts w:ascii="Cambria" w:hAnsi="Cambria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double" w:sz="4" w:space="0" w:color="auto"/>
          </w:tcBorders>
        </w:tcPr>
        <w:p w14:paraId="2CA32085" w14:textId="77777777" w:rsidR="00EA7609" w:rsidRPr="00253561" w:rsidRDefault="00EA7609" w:rsidP="00D6664B">
          <w:pPr>
            <w:ind w:right="-426"/>
            <w:jc w:val="center"/>
            <w:rPr>
              <w:rFonts w:ascii="Cambria" w:eastAsia="Times New Roman" w:hAnsi="Cambria" w:cs="Times New Roman"/>
              <w:b/>
              <w:bCs/>
              <w:sz w:val="24"/>
              <w:szCs w:val="24"/>
              <w:lang w:eastAsia="es-MX"/>
            </w:rPr>
          </w:pPr>
        </w:p>
      </w:tc>
      <w:tc>
        <w:tcPr>
          <w:tcW w:w="6528" w:type="dxa"/>
          <w:tcBorders>
            <w:top w:val="double" w:sz="4" w:space="0" w:color="auto"/>
            <w:left w:val="double" w:sz="4" w:space="0" w:color="auto"/>
            <w:bottom w:val="thickThinSmallGap" w:sz="24" w:space="0" w:color="auto"/>
            <w:right w:val="double" w:sz="4" w:space="0" w:color="auto"/>
          </w:tcBorders>
          <w:vAlign w:val="center"/>
        </w:tcPr>
        <w:p w14:paraId="092361F1" w14:textId="77777777" w:rsidR="00EA7609" w:rsidRPr="00253C07" w:rsidRDefault="00EA7609" w:rsidP="00037C5A">
          <w:pPr>
            <w:ind w:right="-426"/>
            <w:jc w:val="center"/>
            <w:rPr>
              <w:rFonts w:ascii="Calibri" w:eastAsia="Times New Roman" w:hAnsi="Calibri" w:cs="Times New Roman"/>
              <w:b/>
              <w:bCs/>
              <w:sz w:val="24"/>
              <w:szCs w:val="24"/>
              <w:lang w:eastAsia="es-MX"/>
            </w:rPr>
          </w:pPr>
          <w:r w:rsidRPr="00253C07">
            <w:rPr>
              <w:rFonts w:ascii="Calibri" w:eastAsia="Times New Roman" w:hAnsi="Calibri" w:cs="Times New Roman"/>
              <w:b/>
              <w:bCs/>
              <w:sz w:val="24"/>
              <w:szCs w:val="24"/>
              <w:lang w:eastAsia="es-MX"/>
            </w:rPr>
            <w:t xml:space="preserve">REPORTE DE AVANCES TRIMESTRAL DEL PROGRAMA </w:t>
          </w:r>
        </w:p>
        <w:p w14:paraId="2D7102F0" w14:textId="3B6C70BC" w:rsidR="00EA7609" w:rsidRPr="00253561" w:rsidRDefault="00EA7609" w:rsidP="00037C5A">
          <w:pPr>
            <w:ind w:right="-426"/>
            <w:jc w:val="center"/>
            <w:rPr>
              <w:rFonts w:ascii="Cambria" w:hAnsi="Cambria"/>
            </w:rPr>
          </w:pPr>
          <w:r w:rsidRPr="00253C07">
            <w:rPr>
              <w:rFonts w:ascii="Calibri" w:eastAsia="Times New Roman" w:hAnsi="Calibri" w:cs="Times New Roman"/>
              <w:b/>
              <w:bCs/>
              <w:sz w:val="24"/>
              <w:szCs w:val="24"/>
              <w:lang w:eastAsia="es-MX"/>
            </w:rPr>
            <w:t>DE TRABAJO DE ADMINISTRACIÓN DE RIESGOS</w:t>
          </w:r>
          <w:r w:rsidR="00AC71A8">
            <w:rPr>
              <w:rFonts w:ascii="Calibri" w:eastAsia="Times New Roman" w:hAnsi="Calibri" w:cs="Times New Roman"/>
              <w:b/>
              <w:bCs/>
              <w:sz w:val="24"/>
              <w:szCs w:val="24"/>
              <w:lang w:eastAsia="es-MX"/>
            </w:rPr>
            <w:t xml:space="preserve"> (PTAR)</w:t>
          </w:r>
        </w:p>
      </w:tc>
    </w:tr>
  </w:tbl>
  <w:p w14:paraId="5477838D" w14:textId="77777777" w:rsidR="00EA7609" w:rsidRPr="00253561" w:rsidRDefault="00EA7609">
    <w:pPr>
      <w:pStyle w:val="Encabezado"/>
      <w:rPr>
        <w:rFonts w:ascii="Cambria" w:hAnsi="Cambria"/>
      </w:rPr>
    </w:pPr>
    <w:r w:rsidRPr="006E7B57">
      <w:rPr>
        <w:rFonts w:ascii="Cambria" w:hAnsi="Cambria" w:cs="Arial"/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730CCEEB" wp14:editId="2C5F2194">
              <wp:simplePos x="0" y="0"/>
              <wp:positionH relativeFrom="margin">
                <wp:align>left</wp:align>
              </wp:positionH>
              <wp:positionV relativeFrom="paragraph">
                <wp:posOffset>-967105</wp:posOffset>
              </wp:positionV>
              <wp:extent cx="1075267" cy="1032933"/>
              <wp:effectExtent l="0" t="0" r="10795" b="1524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5267" cy="103293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5F18E0" w14:textId="7B84B34B" w:rsidR="00EA7609" w:rsidRPr="006E7B57" w:rsidRDefault="00EA7609" w:rsidP="00253561">
                          <w:pPr>
                            <w:jc w:val="center"/>
                            <w:rPr>
                              <w:rFonts w:ascii="Cambria" w:hAnsi="Cambria" w:cs="Arial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0CCEE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-76.15pt;width:84.65pt;height:81.35pt;z-index:-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">
              <v:textbox>
                <w:txbxContent>
                  <w:p w14:paraId="1E5F18E0" w14:textId="7B84B34B" w:rsidR="00EA7609" w:rsidRPr="006E7B57" w:rsidRDefault="00EA7609" w:rsidP="00253561">
                    <w:pPr>
                      <w:jc w:val="center"/>
                      <w:rPr>
                        <w:rFonts w:ascii="Cambria" w:hAnsi="Cambria" w:cs="Arial"/>
                        <w:b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Style w:val="Tablaconcuadrcula"/>
      <w:tblW w:w="9736" w:type="dxa"/>
      <w:tblInd w:w="-4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69"/>
      <w:gridCol w:w="1488"/>
      <w:gridCol w:w="2279"/>
    </w:tblGrid>
    <w:tr w:rsidR="00055354" w:rsidRPr="00253561" w14:paraId="69F66754" w14:textId="77777777" w:rsidTr="00EC5087">
      <w:trPr>
        <w:gridBefore w:val="1"/>
        <w:wBefore w:w="5969" w:type="dxa"/>
      </w:trPr>
      <w:tc>
        <w:tcPr>
          <w:tcW w:w="1488" w:type="dxa"/>
          <w:tcBorders>
            <w:top w:val="double" w:sz="4" w:space="0" w:color="auto"/>
            <w:bottom w:val="single" w:sz="4" w:space="0" w:color="auto"/>
            <w:right w:val="single" w:sz="4" w:space="0" w:color="auto"/>
          </w:tcBorders>
        </w:tcPr>
        <w:p w14:paraId="07FE9BBB" w14:textId="77777777" w:rsidR="00055354" w:rsidRPr="00E069D2" w:rsidRDefault="00055354" w:rsidP="00055354">
          <w:pPr>
            <w:pStyle w:val="Encabezado"/>
            <w:rPr>
              <w:rFonts w:ascii="Calibri" w:hAnsi="Calibri"/>
              <w:b/>
            </w:rPr>
          </w:pPr>
          <w:r w:rsidRPr="00E069D2">
            <w:rPr>
              <w:rFonts w:ascii="Calibri" w:hAnsi="Calibri"/>
              <w:b/>
            </w:rPr>
            <w:t>EJERCICIO</w:t>
          </w:r>
        </w:p>
      </w:tc>
      <w:tc>
        <w:tcPr>
          <w:tcW w:w="2279" w:type="dxa"/>
          <w:tcBorders>
            <w:top w:val="double" w:sz="4" w:space="0" w:color="auto"/>
            <w:left w:val="single" w:sz="4" w:space="0" w:color="auto"/>
            <w:bottom w:val="single" w:sz="4" w:space="0" w:color="auto"/>
          </w:tcBorders>
        </w:tcPr>
        <w:p w14:paraId="4DA910CD" w14:textId="7B1B5C7B" w:rsidR="00055354" w:rsidRPr="00E069D2" w:rsidRDefault="00FC09F3" w:rsidP="00055354">
          <w:pPr>
            <w:pStyle w:val="Encabezado"/>
            <w:jc w:val="center"/>
            <w:rPr>
              <w:rFonts w:asciiTheme="minorHAnsi" w:hAnsiTheme="minorHAnsi"/>
              <w:b/>
            </w:rPr>
          </w:pPr>
          <w:r>
            <w:rPr>
              <w:rFonts w:asciiTheme="minorHAnsi" w:hAnsiTheme="minorHAnsi"/>
              <w:b/>
            </w:rPr>
            <w:t>2024</w:t>
          </w:r>
        </w:p>
      </w:tc>
    </w:tr>
    <w:tr w:rsidR="00055354" w:rsidRPr="00253561" w14:paraId="09B4A4C0" w14:textId="77777777" w:rsidTr="00EC5087">
      <w:trPr>
        <w:gridBefore w:val="1"/>
        <w:wBefore w:w="5969" w:type="dxa"/>
      </w:trPr>
      <w:tc>
        <w:tcPr>
          <w:tcW w:w="1488" w:type="dxa"/>
          <w:tcBorders>
            <w:top w:val="single" w:sz="4" w:space="0" w:color="auto"/>
            <w:bottom w:val="double" w:sz="4" w:space="0" w:color="auto"/>
            <w:right w:val="single" w:sz="4" w:space="0" w:color="auto"/>
          </w:tcBorders>
        </w:tcPr>
        <w:p w14:paraId="2CE70012" w14:textId="77777777" w:rsidR="00055354" w:rsidRPr="00E069D2" w:rsidRDefault="00055354" w:rsidP="00055354">
          <w:pPr>
            <w:pStyle w:val="Encabezado"/>
            <w:rPr>
              <w:rFonts w:asciiTheme="minorHAnsi" w:hAnsiTheme="minorHAnsi"/>
              <w:b/>
            </w:rPr>
          </w:pPr>
          <w:r>
            <w:rPr>
              <w:rFonts w:asciiTheme="minorHAnsi" w:hAnsiTheme="minorHAnsi"/>
              <w:b/>
            </w:rPr>
            <w:t>No. REPORTE</w:t>
          </w:r>
        </w:p>
      </w:tc>
      <w:tc>
        <w:tcPr>
          <w:tcW w:w="2279" w:type="dxa"/>
          <w:tcBorders>
            <w:top w:val="single" w:sz="4" w:space="0" w:color="auto"/>
            <w:left w:val="single" w:sz="4" w:space="0" w:color="auto"/>
            <w:bottom w:val="double" w:sz="4" w:space="0" w:color="auto"/>
          </w:tcBorders>
        </w:tcPr>
        <w:p w14:paraId="34FA845D" w14:textId="59CDAD5C" w:rsidR="00055354" w:rsidRPr="0026257E" w:rsidRDefault="0026257E" w:rsidP="00055354">
          <w:pPr>
            <w:pStyle w:val="Encabezado"/>
            <w:jc w:val="center"/>
            <w:rPr>
              <w:rFonts w:asciiTheme="minorHAnsi" w:hAnsiTheme="minorHAnsi"/>
              <w:b/>
            </w:rPr>
          </w:pPr>
          <w:r w:rsidRPr="0026257E">
            <w:rPr>
              <w:rFonts w:asciiTheme="minorHAnsi" w:hAnsiTheme="minorHAnsi"/>
              <w:b/>
            </w:rPr>
            <w:t>I</w:t>
          </w:r>
          <w:r w:rsidR="003532DF">
            <w:rPr>
              <w:rFonts w:asciiTheme="minorHAnsi" w:hAnsiTheme="minorHAnsi"/>
              <w:b/>
            </w:rPr>
            <w:t>I</w:t>
          </w:r>
        </w:p>
      </w:tc>
    </w:tr>
    <w:tr w:rsidR="00055354" w:rsidRPr="00253561" w14:paraId="3EC1EC7B" w14:textId="77777777" w:rsidTr="00EC5087">
      <w:trPr>
        <w:gridBefore w:val="1"/>
        <w:wBefore w:w="5969" w:type="dxa"/>
      </w:trPr>
      <w:tc>
        <w:tcPr>
          <w:tcW w:w="1488" w:type="dxa"/>
          <w:tcBorders>
            <w:top w:val="single" w:sz="4" w:space="0" w:color="auto"/>
            <w:bottom w:val="double" w:sz="4" w:space="0" w:color="auto"/>
            <w:right w:val="single" w:sz="4" w:space="0" w:color="auto"/>
          </w:tcBorders>
        </w:tcPr>
        <w:p w14:paraId="72211FBB" w14:textId="77777777" w:rsidR="00055354" w:rsidRPr="00E069D2" w:rsidRDefault="00055354" w:rsidP="00055354">
          <w:pPr>
            <w:pStyle w:val="Encabezado"/>
            <w:rPr>
              <w:rFonts w:asciiTheme="minorHAnsi" w:hAnsiTheme="minorHAnsi"/>
              <w:b/>
            </w:rPr>
          </w:pPr>
          <w:r w:rsidRPr="00E069D2">
            <w:rPr>
              <w:rFonts w:asciiTheme="minorHAnsi" w:hAnsiTheme="minorHAnsi"/>
              <w:b/>
            </w:rPr>
            <w:t>TRIMESTRE</w:t>
          </w:r>
        </w:p>
      </w:tc>
      <w:tc>
        <w:tcPr>
          <w:tcW w:w="2279" w:type="dxa"/>
          <w:tcBorders>
            <w:top w:val="single" w:sz="4" w:space="0" w:color="auto"/>
            <w:left w:val="single" w:sz="4" w:space="0" w:color="auto"/>
            <w:bottom w:val="double" w:sz="4" w:space="0" w:color="auto"/>
          </w:tcBorders>
        </w:tcPr>
        <w:p w14:paraId="7BCB3BCC" w14:textId="5AA21D24" w:rsidR="00055354" w:rsidRPr="00E069D2" w:rsidRDefault="003532DF" w:rsidP="00055354">
          <w:pPr>
            <w:pStyle w:val="Encabezado"/>
            <w:jc w:val="center"/>
            <w:rPr>
              <w:rFonts w:asciiTheme="minorHAnsi" w:hAnsiTheme="minorHAnsi"/>
              <w:b/>
            </w:rPr>
          </w:pPr>
          <w:r>
            <w:rPr>
              <w:rFonts w:asciiTheme="minorHAnsi" w:hAnsiTheme="minorHAnsi"/>
              <w:b/>
            </w:rPr>
            <w:t>ABR</w:t>
          </w:r>
          <w:r w:rsidR="006D5875" w:rsidRPr="0026257E">
            <w:rPr>
              <w:rFonts w:asciiTheme="minorHAnsi" w:hAnsiTheme="minorHAnsi"/>
              <w:b/>
            </w:rPr>
            <w:t>-</w:t>
          </w:r>
          <w:r>
            <w:rPr>
              <w:rFonts w:asciiTheme="minorHAnsi" w:hAnsiTheme="minorHAnsi"/>
              <w:b/>
            </w:rPr>
            <w:t>JUN</w:t>
          </w:r>
        </w:p>
      </w:tc>
    </w:tr>
    <w:tr w:rsidR="00055354" w:rsidRPr="00253561" w14:paraId="215B86F4" w14:textId="77777777" w:rsidTr="00EC5087">
      <w:tblPrEx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</w:tblPrEx>
      <w:tc>
        <w:tcPr>
          <w:tcW w:w="9736" w:type="dxa"/>
          <w:gridSpan w:val="3"/>
          <w:tcBorders>
            <w:top w:val="nil"/>
            <w:bottom w:val="thickThinSmallGap" w:sz="24" w:space="0" w:color="auto"/>
          </w:tcBorders>
        </w:tcPr>
        <w:p w14:paraId="309A0FC3" w14:textId="77777777" w:rsidR="00055354" w:rsidRPr="00253561" w:rsidRDefault="00055354" w:rsidP="00055354">
          <w:pPr>
            <w:pStyle w:val="Encabezado"/>
            <w:jc w:val="right"/>
            <w:rPr>
              <w:rFonts w:ascii="Cambria" w:hAnsi="Cambria"/>
            </w:rPr>
          </w:pPr>
        </w:p>
      </w:tc>
    </w:tr>
  </w:tbl>
  <w:p w14:paraId="4F5513AF" w14:textId="77777777" w:rsidR="00EA7609" w:rsidRPr="00253561" w:rsidRDefault="00EA7609" w:rsidP="00D6664B">
    <w:pPr>
      <w:pStyle w:val="Encabezado"/>
      <w:jc w:val="right"/>
      <w:rPr>
        <w:rFonts w:ascii="Cambria" w:hAnsi="Cambria"/>
      </w:rPr>
    </w:pPr>
  </w:p>
  <w:p w14:paraId="0DE100A3" w14:textId="77777777" w:rsidR="00EA7609" w:rsidRPr="00253561" w:rsidRDefault="00EA7609" w:rsidP="00D6664B">
    <w:pPr>
      <w:pStyle w:val="Encabezado"/>
      <w:jc w:val="right"/>
      <w:rPr>
        <w:rFonts w:ascii="Cambria" w:hAnsi="Cambr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331CED"/>
    <w:multiLevelType w:val="hybridMultilevel"/>
    <w:tmpl w:val="1EC49454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E0130"/>
    <w:multiLevelType w:val="hybridMultilevel"/>
    <w:tmpl w:val="4DB8FEAC"/>
    <w:lvl w:ilvl="0" w:tplc="B5FC011E">
      <w:numFmt w:val="bullet"/>
      <w:lvlText w:val=""/>
      <w:lvlJc w:val="left"/>
      <w:pPr>
        <w:ind w:left="1429" w:hanging="360"/>
      </w:pPr>
      <w:rPr>
        <w:rFonts w:ascii="Symbol" w:eastAsiaTheme="minorHAnsi" w:hAnsi="Symbol" w:cstheme="minorBidi" w:hint="default"/>
        <w:sz w:val="14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8AE0BD1"/>
    <w:multiLevelType w:val="hybridMultilevel"/>
    <w:tmpl w:val="E294CA1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A4918"/>
    <w:multiLevelType w:val="hybridMultilevel"/>
    <w:tmpl w:val="7FAED8CA"/>
    <w:lvl w:ilvl="0" w:tplc="FD2ACA74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  <w:sz w:val="14"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70976DD"/>
    <w:multiLevelType w:val="hybridMultilevel"/>
    <w:tmpl w:val="7E82A7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460CA"/>
    <w:multiLevelType w:val="hybridMultilevel"/>
    <w:tmpl w:val="95C2B41A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082D70"/>
    <w:multiLevelType w:val="hybridMultilevel"/>
    <w:tmpl w:val="43D25534"/>
    <w:lvl w:ilvl="0" w:tplc="2946EF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703820">
    <w:abstractNumId w:val="4"/>
  </w:num>
  <w:num w:numId="2" w16cid:durableId="687147174">
    <w:abstractNumId w:val="3"/>
  </w:num>
  <w:num w:numId="3" w16cid:durableId="1661763267">
    <w:abstractNumId w:val="1"/>
  </w:num>
  <w:num w:numId="4" w16cid:durableId="1774403087">
    <w:abstractNumId w:val="0"/>
  </w:num>
  <w:num w:numId="5" w16cid:durableId="722289302">
    <w:abstractNumId w:val="6"/>
  </w:num>
  <w:num w:numId="6" w16cid:durableId="968820476">
    <w:abstractNumId w:val="2"/>
  </w:num>
  <w:num w:numId="7" w16cid:durableId="5136868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64B"/>
    <w:rsid w:val="00004DDB"/>
    <w:rsid w:val="00010227"/>
    <w:rsid w:val="00011569"/>
    <w:rsid w:val="00022AE7"/>
    <w:rsid w:val="00024CAE"/>
    <w:rsid w:val="00037C5A"/>
    <w:rsid w:val="00040C35"/>
    <w:rsid w:val="000424FD"/>
    <w:rsid w:val="00045648"/>
    <w:rsid w:val="00054019"/>
    <w:rsid w:val="00055354"/>
    <w:rsid w:val="00072FDB"/>
    <w:rsid w:val="00080857"/>
    <w:rsid w:val="0008578A"/>
    <w:rsid w:val="000A4DFD"/>
    <w:rsid w:val="000A4F0A"/>
    <w:rsid w:val="000B2A66"/>
    <w:rsid w:val="000B5676"/>
    <w:rsid w:val="000D46F0"/>
    <w:rsid w:val="000E4039"/>
    <w:rsid w:val="000E739F"/>
    <w:rsid w:val="00100A10"/>
    <w:rsid w:val="00115920"/>
    <w:rsid w:val="00116E90"/>
    <w:rsid w:val="0012413A"/>
    <w:rsid w:val="00137353"/>
    <w:rsid w:val="00146890"/>
    <w:rsid w:val="00147D9D"/>
    <w:rsid w:val="001576D4"/>
    <w:rsid w:val="00161CAC"/>
    <w:rsid w:val="00175EED"/>
    <w:rsid w:val="00176E6E"/>
    <w:rsid w:val="0018675E"/>
    <w:rsid w:val="001917C9"/>
    <w:rsid w:val="00191BCB"/>
    <w:rsid w:val="001A5870"/>
    <w:rsid w:val="001D786E"/>
    <w:rsid w:val="001D7EDC"/>
    <w:rsid w:val="001E0B0F"/>
    <w:rsid w:val="001F5FA1"/>
    <w:rsid w:val="00202B76"/>
    <w:rsid w:val="002056ED"/>
    <w:rsid w:val="0022536B"/>
    <w:rsid w:val="00237309"/>
    <w:rsid w:val="00241049"/>
    <w:rsid w:val="002454FD"/>
    <w:rsid w:val="00245B0A"/>
    <w:rsid w:val="00251CB5"/>
    <w:rsid w:val="00253561"/>
    <w:rsid w:val="00253C07"/>
    <w:rsid w:val="002546A3"/>
    <w:rsid w:val="00254C8D"/>
    <w:rsid w:val="00260409"/>
    <w:rsid w:val="0026257E"/>
    <w:rsid w:val="00273CF2"/>
    <w:rsid w:val="0027724E"/>
    <w:rsid w:val="00291DB0"/>
    <w:rsid w:val="002C1000"/>
    <w:rsid w:val="002C4D4A"/>
    <w:rsid w:val="002C72C7"/>
    <w:rsid w:val="002D34D7"/>
    <w:rsid w:val="002D3B89"/>
    <w:rsid w:val="002E666F"/>
    <w:rsid w:val="003162D6"/>
    <w:rsid w:val="003219B3"/>
    <w:rsid w:val="00321AA3"/>
    <w:rsid w:val="00322B17"/>
    <w:rsid w:val="003265C5"/>
    <w:rsid w:val="003267F1"/>
    <w:rsid w:val="0034369B"/>
    <w:rsid w:val="003532DF"/>
    <w:rsid w:val="003558CB"/>
    <w:rsid w:val="003558FC"/>
    <w:rsid w:val="00355DA8"/>
    <w:rsid w:val="00370C10"/>
    <w:rsid w:val="003816F9"/>
    <w:rsid w:val="0039763C"/>
    <w:rsid w:val="00397F88"/>
    <w:rsid w:val="003C093F"/>
    <w:rsid w:val="003C6363"/>
    <w:rsid w:val="003D2186"/>
    <w:rsid w:val="003D4F21"/>
    <w:rsid w:val="003D7206"/>
    <w:rsid w:val="00401572"/>
    <w:rsid w:val="00422A15"/>
    <w:rsid w:val="00423130"/>
    <w:rsid w:val="00423BED"/>
    <w:rsid w:val="004324F4"/>
    <w:rsid w:val="0043715A"/>
    <w:rsid w:val="00451BD8"/>
    <w:rsid w:val="00454688"/>
    <w:rsid w:val="00465217"/>
    <w:rsid w:val="00470F86"/>
    <w:rsid w:val="00483653"/>
    <w:rsid w:val="00491953"/>
    <w:rsid w:val="00492C16"/>
    <w:rsid w:val="004966B6"/>
    <w:rsid w:val="004A256B"/>
    <w:rsid w:val="004B1FD9"/>
    <w:rsid w:val="004D1CF1"/>
    <w:rsid w:val="004D28EE"/>
    <w:rsid w:val="004D38B2"/>
    <w:rsid w:val="004F65BB"/>
    <w:rsid w:val="00514D55"/>
    <w:rsid w:val="00517FD3"/>
    <w:rsid w:val="005204E1"/>
    <w:rsid w:val="005343B7"/>
    <w:rsid w:val="00542B3B"/>
    <w:rsid w:val="00542FDF"/>
    <w:rsid w:val="00557EB5"/>
    <w:rsid w:val="0056212D"/>
    <w:rsid w:val="005918DA"/>
    <w:rsid w:val="005B0549"/>
    <w:rsid w:val="005B19A7"/>
    <w:rsid w:val="005B1E3E"/>
    <w:rsid w:val="005D4A8E"/>
    <w:rsid w:val="005E0FAE"/>
    <w:rsid w:val="005E639E"/>
    <w:rsid w:val="005F3713"/>
    <w:rsid w:val="005F4670"/>
    <w:rsid w:val="00606B32"/>
    <w:rsid w:val="00612223"/>
    <w:rsid w:val="006337D0"/>
    <w:rsid w:val="0064132C"/>
    <w:rsid w:val="0065718B"/>
    <w:rsid w:val="00682EFF"/>
    <w:rsid w:val="00687405"/>
    <w:rsid w:val="00694428"/>
    <w:rsid w:val="006D5875"/>
    <w:rsid w:val="006D60BE"/>
    <w:rsid w:val="006E66D1"/>
    <w:rsid w:val="006F207B"/>
    <w:rsid w:val="0072103C"/>
    <w:rsid w:val="00737078"/>
    <w:rsid w:val="00742F93"/>
    <w:rsid w:val="007458AF"/>
    <w:rsid w:val="00762A63"/>
    <w:rsid w:val="00766823"/>
    <w:rsid w:val="00795AEF"/>
    <w:rsid w:val="007B783F"/>
    <w:rsid w:val="007C521D"/>
    <w:rsid w:val="007D0403"/>
    <w:rsid w:val="007D5825"/>
    <w:rsid w:val="007E38E5"/>
    <w:rsid w:val="007E6362"/>
    <w:rsid w:val="007F1846"/>
    <w:rsid w:val="00806174"/>
    <w:rsid w:val="00812450"/>
    <w:rsid w:val="008128BE"/>
    <w:rsid w:val="008304E5"/>
    <w:rsid w:val="00831D67"/>
    <w:rsid w:val="00835C86"/>
    <w:rsid w:val="008428E8"/>
    <w:rsid w:val="008552B9"/>
    <w:rsid w:val="00855F59"/>
    <w:rsid w:val="008603A1"/>
    <w:rsid w:val="008652D8"/>
    <w:rsid w:val="008667C6"/>
    <w:rsid w:val="00872020"/>
    <w:rsid w:val="008A3362"/>
    <w:rsid w:val="008D3590"/>
    <w:rsid w:val="008F173B"/>
    <w:rsid w:val="008F2665"/>
    <w:rsid w:val="008F7451"/>
    <w:rsid w:val="009053FF"/>
    <w:rsid w:val="00921909"/>
    <w:rsid w:val="009222EF"/>
    <w:rsid w:val="00931922"/>
    <w:rsid w:val="00937FA0"/>
    <w:rsid w:val="00960503"/>
    <w:rsid w:val="00974C35"/>
    <w:rsid w:val="00984EAA"/>
    <w:rsid w:val="00991EDF"/>
    <w:rsid w:val="00994099"/>
    <w:rsid w:val="009A0416"/>
    <w:rsid w:val="009A65E2"/>
    <w:rsid w:val="009A7424"/>
    <w:rsid w:val="009B4DFF"/>
    <w:rsid w:val="009B7F94"/>
    <w:rsid w:val="009C5FD7"/>
    <w:rsid w:val="009D0B75"/>
    <w:rsid w:val="009D146E"/>
    <w:rsid w:val="009D5CE6"/>
    <w:rsid w:val="009F7565"/>
    <w:rsid w:val="00A04CAE"/>
    <w:rsid w:val="00A22893"/>
    <w:rsid w:val="00A22AE7"/>
    <w:rsid w:val="00A620F9"/>
    <w:rsid w:val="00A81398"/>
    <w:rsid w:val="00A87134"/>
    <w:rsid w:val="00AB4F7E"/>
    <w:rsid w:val="00AB5F75"/>
    <w:rsid w:val="00AC10DA"/>
    <w:rsid w:val="00AC68EA"/>
    <w:rsid w:val="00AC71A8"/>
    <w:rsid w:val="00AD3E65"/>
    <w:rsid w:val="00AE2442"/>
    <w:rsid w:val="00AE41A7"/>
    <w:rsid w:val="00AF48CE"/>
    <w:rsid w:val="00B1666B"/>
    <w:rsid w:val="00B16A31"/>
    <w:rsid w:val="00B23C25"/>
    <w:rsid w:val="00B62428"/>
    <w:rsid w:val="00B63AC2"/>
    <w:rsid w:val="00B83E9C"/>
    <w:rsid w:val="00B859FC"/>
    <w:rsid w:val="00B901CA"/>
    <w:rsid w:val="00B9495E"/>
    <w:rsid w:val="00BB0386"/>
    <w:rsid w:val="00BB52F6"/>
    <w:rsid w:val="00BD49B0"/>
    <w:rsid w:val="00BE5DC2"/>
    <w:rsid w:val="00C033EC"/>
    <w:rsid w:val="00C27683"/>
    <w:rsid w:val="00C30FFA"/>
    <w:rsid w:val="00C32993"/>
    <w:rsid w:val="00C337F2"/>
    <w:rsid w:val="00C46017"/>
    <w:rsid w:val="00C468A4"/>
    <w:rsid w:val="00C56FED"/>
    <w:rsid w:val="00C6166C"/>
    <w:rsid w:val="00C6168B"/>
    <w:rsid w:val="00C6573E"/>
    <w:rsid w:val="00C672F3"/>
    <w:rsid w:val="00C7380C"/>
    <w:rsid w:val="00C7788D"/>
    <w:rsid w:val="00C92965"/>
    <w:rsid w:val="00C92E90"/>
    <w:rsid w:val="00CA40F9"/>
    <w:rsid w:val="00CB4D47"/>
    <w:rsid w:val="00CB5FD4"/>
    <w:rsid w:val="00CC06F3"/>
    <w:rsid w:val="00CC22EB"/>
    <w:rsid w:val="00CD1463"/>
    <w:rsid w:val="00CD17D2"/>
    <w:rsid w:val="00CD49DE"/>
    <w:rsid w:val="00CE0F74"/>
    <w:rsid w:val="00D1086C"/>
    <w:rsid w:val="00D22ABD"/>
    <w:rsid w:val="00D35096"/>
    <w:rsid w:val="00D37925"/>
    <w:rsid w:val="00D434FD"/>
    <w:rsid w:val="00D43B38"/>
    <w:rsid w:val="00D50ACE"/>
    <w:rsid w:val="00D52FAE"/>
    <w:rsid w:val="00D608E6"/>
    <w:rsid w:val="00D6664B"/>
    <w:rsid w:val="00D7342B"/>
    <w:rsid w:val="00D75407"/>
    <w:rsid w:val="00D75473"/>
    <w:rsid w:val="00DA6FF7"/>
    <w:rsid w:val="00DB11FF"/>
    <w:rsid w:val="00DB7970"/>
    <w:rsid w:val="00DC3A6C"/>
    <w:rsid w:val="00DC4835"/>
    <w:rsid w:val="00DD51E2"/>
    <w:rsid w:val="00DD54A4"/>
    <w:rsid w:val="00DF6DB1"/>
    <w:rsid w:val="00E12C8C"/>
    <w:rsid w:val="00E3564A"/>
    <w:rsid w:val="00E36BBD"/>
    <w:rsid w:val="00E4334E"/>
    <w:rsid w:val="00E463F0"/>
    <w:rsid w:val="00E52F85"/>
    <w:rsid w:val="00E5420A"/>
    <w:rsid w:val="00E5685E"/>
    <w:rsid w:val="00E60A3C"/>
    <w:rsid w:val="00E70427"/>
    <w:rsid w:val="00E75674"/>
    <w:rsid w:val="00EA7609"/>
    <w:rsid w:val="00EC5087"/>
    <w:rsid w:val="00ED7093"/>
    <w:rsid w:val="00EF1ADE"/>
    <w:rsid w:val="00EF6F18"/>
    <w:rsid w:val="00F17DDF"/>
    <w:rsid w:val="00F37887"/>
    <w:rsid w:val="00F4174B"/>
    <w:rsid w:val="00F419FD"/>
    <w:rsid w:val="00F5692B"/>
    <w:rsid w:val="00F57B50"/>
    <w:rsid w:val="00F61855"/>
    <w:rsid w:val="00F74F1B"/>
    <w:rsid w:val="00F85C04"/>
    <w:rsid w:val="00F9460B"/>
    <w:rsid w:val="00F94B8D"/>
    <w:rsid w:val="00F9522F"/>
    <w:rsid w:val="00F978E7"/>
    <w:rsid w:val="00FA0CD9"/>
    <w:rsid w:val="00FB5F2A"/>
    <w:rsid w:val="00FB6C05"/>
    <w:rsid w:val="00FC09F3"/>
    <w:rsid w:val="00FC5B5B"/>
    <w:rsid w:val="00FD1201"/>
    <w:rsid w:val="00FD4C5F"/>
    <w:rsid w:val="00FD62C0"/>
    <w:rsid w:val="00FE341B"/>
    <w:rsid w:val="00FE3483"/>
    <w:rsid w:val="00FE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DD067A"/>
  <w15:chartTrackingRefBased/>
  <w15:docId w15:val="{2A08CBE2-7D5D-45B5-A9A9-45AC368D1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D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66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664B"/>
  </w:style>
  <w:style w:type="paragraph" w:styleId="Piedepgina">
    <w:name w:val="footer"/>
    <w:basedOn w:val="Normal"/>
    <w:link w:val="PiedepginaCar"/>
    <w:uiPriority w:val="99"/>
    <w:unhideWhenUsed/>
    <w:rsid w:val="00D666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664B"/>
  </w:style>
  <w:style w:type="table" w:styleId="Tablaconcuadrcula">
    <w:name w:val="Table Grid"/>
    <w:basedOn w:val="Tablanormal"/>
    <w:uiPriority w:val="39"/>
    <w:rsid w:val="00D66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6664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D6664B"/>
    <w:pPr>
      <w:ind w:left="720"/>
      <w:contextualSpacing/>
    </w:pPr>
    <w:rPr>
      <w:rFonts w:asciiTheme="minorHAnsi" w:hAnsiTheme="minorHAnsi"/>
    </w:rPr>
  </w:style>
  <w:style w:type="character" w:customStyle="1" w:styleId="A4">
    <w:name w:val="A4"/>
    <w:uiPriority w:val="99"/>
    <w:rsid w:val="00054019"/>
    <w:rPr>
      <w:rFonts w:cs="Soberana Sans"/>
      <w:color w:val="000000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5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53FF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401572"/>
    <w:pPr>
      <w:spacing w:after="0" w:line="240" w:lineRule="auto"/>
    </w:pPr>
  </w:style>
  <w:style w:type="paragraph" w:customStyle="1" w:styleId="Default">
    <w:name w:val="Default"/>
    <w:rsid w:val="009B4DFF"/>
    <w:pPr>
      <w:autoSpaceDE w:val="0"/>
      <w:autoSpaceDN w:val="0"/>
      <w:adjustRightInd w:val="0"/>
      <w:spacing w:after="0" w:line="240" w:lineRule="auto"/>
    </w:pPr>
    <w:rPr>
      <w:rFonts w:eastAsia="Times New Roman" w:cs="Arial"/>
      <w:color w:val="000000"/>
      <w:sz w:val="24"/>
      <w:szCs w:val="24"/>
      <w:lang w:eastAsia="es-MX"/>
    </w:rPr>
  </w:style>
  <w:style w:type="character" w:customStyle="1" w:styleId="TextoCar">
    <w:name w:val="Texto Car"/>
    <w:link w:val="Texto"/>
    <w:locked/>
    <w:rsid w:val="002E666F"/>
    <w:rPr>
      <w:rFonts w:eastAsia="Times New Roman" w:cs="Arial"/>
      <w:sz w:val="18"/>
      <w:szCs w:val="20"/>
      <w:lang w:eastAsia="es-ES"/>
    </w:rPr>
  </w:style>
  <w:style w:type="paragraph" w:customStyle="1" w:styleId="Texto">
    <w:name w:val="Texto"/>
    <w:basedOn w:val="Normal"/>
    <w:link w:val="TextoCar"/>
    <w:rsid w:val="002E666F"/>
    <w:pPr>
      <w:spacing w:after="101" w:line="216" w:lineRule="exact"/>
      <w:ind w:firstLine="288"/>
      <w:jc w:val="both"/>
    </w:pPr>
    <w:rPr>
      <w:rFonts w:eastAsia="Times New Roman" w:cs="Arial"/>
      <w:sz w:val="18"/>
      <w:szCs w:val="20"/>
      <w:lang w:eastAsia="es-ES"/>
    </w:rPr>
  </w:style>
  <w:style w:type="character" w:customStyle="1" w:styleId="ROMANOSCar">
    <w:name w:val="ROMANOS Car"/>
    <w:link w:val="ROMANOS"/>
    <w:locked/>
    <w:rsid w:val="002E666F"/>
    <w:rPr>
      <w:rFonts w:eastAsia="Times New Roman" w:cs="Arial"/>
      <w:sz w:val="18"/>
      <w:szCs w:val="18"/>
      <w:lang w:eastAsia="es-ES"/>
    </w:rPr>
  </w:style>
  <w:style w:type="paragraph" w:customStyle="1" w:styleId="ROMANOS">
    <w:name w:val="ROMANOS"/>
    <w:basedOn w:val="Normal"/>
    <w:link w:val="ROMANOSCar"/>
    <w:rsid w:val="002E666F"/>
    <w:pPr>
      <w:tabs>
        <w:tab w:val="left" w:pos="720"/>
      </w:tabs>
      <w:spacing w:after="101" w:line="216" w:lineRule="exact"/>
      <w:ind w:left="720" w:hanging="432"/>
      <w:jc w:val="both"/>
    </w:pPr>
    <w:rPr>
      <w:rFonts w:eastAsia="Times New Roman" w:cs="Arial"/>
      <w:sz w:val="18"/>
      <w:szCs w:val="18"/>
      <w:lang w:eastAsia="es-ES"/>
    </w:rPr>
  </w:style>
  <w:style w:type="paragraph" w:customStyle="1" w:styleId="INCISO">
    <w:name w:val="INCISO"/>
    <w:basedOn w:val="Normal"/>
    <w:rsid w:val="002E666F"/>
    <w:pPr>
      <w:spacing w:after="101" w:line="216" w:lineRule="exact"/>
      <w:ind w:left="1080" w:hanging="360"/>
      <w:jc w:val="both"/>
    </w:pPr>
    <w:rPr>
      <w:rFonts w:eastAsia="Times New Roman" w:cs="Arial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5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F9E2C970AB2BA46856B7C1379CD4F6E" ma:contentTypeVersion="2" ma:contentTypeDescription="Crear nuevo documento." ma:contentTypeScope="" ma:versionID="150ce3a0589c624bd0500acd964fb951">
  <xsd:schema xmlns:xsd="http://www.w3.org/2001/XMLSchema" xmlns:xs="http://www.w3.org/2001/XMLSchema" xmlns:p="http://schemas.microsoft.com/office/2006/metadata/properties" xmlns:ns2="73f46096-85d7-43af-a899-63ce49664a19" targetNamespace="http://schemas.microsoft.com/office/2006/metadata/properties" ma:root="true" ma:fieldsID="e0405c191950c7389766433332627007" ns2:_="">
    <xsd:import namespace="73f46096-85d7-43af-a899-63ce49664a1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46096-85d7-43af-a899-63ce49664a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5AE66F-F840-417C-AED1-1E2A603884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1C6AF8-F71E-4A18-9736-A5D1DCC3C1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F35D57-C8D6-4A84-A722-D60ADA03D8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f46096-85d7-43af-a899-63ce49664a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1513</Words>
  <Characters>8327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Jurado López José</dc:creator>
  <cp:keywords/>
  <dc:description/>
  <cp:lastModifiedBy>JESÚS EDMUNDO RAVELO DUARTE</cp:lastModifiedBy>
  <cp:revision>2</cp:revision>
  <cp:lastPrinted>2024-05-17T17:25:00Z</cp:lastPrinted>
  <dcterms:created xsi:type="dcterms:W3CDTF">2024-12-06T16:19:00Z</dcterms:created>
  <dcterms:modified xsi:type="dcterms:W3CDTF">2024-12-06T16:19:00Z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0x0101003F9E2C970AB2BA46856B7C1379CD4F6E</vt:lpwstr>
  </property>
</Properties>
</file>